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0E6EB" w14:textId="70AEF34F" w:rsidR="004829CF" w:rsidRPr="00E96941" w:rsidRDefault="004829CF" w:rsidP="004829CF">
      <w:pPr>
        <w:jc w:val="center"/>
        <w:rPr>
          <w:b/>
          <w:bCs/>
        </w:rPr>
      </w:pPr>
      <w:r w:rsidRPr="00E96941">
        <w:rPr>
          <w:b/>
          <w:bCs/>
        </w:rPr>
        <w:t xml:space="preserve">Решения Верховного Суда Российской Федерации по вопросам, касающимся противодействия коррупции, </w:t>
      </w:r>
      <w:r w:rsidRPr="00E96941">
        <w:rPr>
          <w:b/>
          <w:bCs/>
        </w:rPr>
        <w:br/>
      </w:r>
      <w:r w:rsidRPr="00E96941">
        <w:rPr>
          <w:b/>
          <w:bCs/>
          <w:lang w:val="en-US"/>
        </w:rPr>
        <w:t>I</w:t>
      </w:r>
      <w:r w:rsidR="002C34F6" w:rsidRPr="00E96941">
        <w:rPr>
          <w:b/>
          <w:bCs/>
          <w:lang w:val="en-US"/>
        </w:rPr>
        <w:t>I</w:t>
      </w:r>
      <w:r w:rsidRPr="00E96941">
        <w:rPr>
          <w:b/>
          <w:bCs/>
        </w:rPr>
        <w:t xml:space="preserve"> квартал 2026 г.</w:t>
      </w:r>
    </w:p>
    <w:tbl>
      <w:tblPr>
        <w:tblStyle w:val="ac"/>
        <w:tblW w:w="14743" w:type="dxa"/>
        <w:tblInd w:w="-431" w:type="dxa"/>
        <w:tblLayout w:type="fixed"/>
        <w:tblLook w:val="04A0" w:firstRow="1" w:lastRow="0" w:firstColumn="1" w:lastColumn="0" w:noHBand="0" w:noVBand="1"/>
      </w:tblPr>
      <w:tblGrid>
        <w:gridCol w:w="2694"/>
        <w:gridCol w:w="2694"/>
        <w:gridCol w:w="2268"/>
        <w:gridCol w:w="4394"/>
        <w:gridCol w:w="2693"/>
      </w:tblGrid>
      <w:tr w:rsidR="004829CF" w:rsidRPr="00E96941" w14:paraId="35899BBF" w14:textId="77777777" w:rsidTr="00AB751D">
        <w:trPr>
          <w:trHeight w:val="352"/>
        </w:trPr>
        <w:tc>
          <w:tcPr>
            <w:tcW w:w="2694" w:type="dxa"/>
          </w:tcPr>
          <w:p w14:paraId="61F22CF4" w14:textId="77777777" w:rsidR="004829CF" w:rsidRPr="00E96941" w:rsidRDefault="004829CF" w:rsidP="00AB751D">
            <w:pPr>
              <w:jc w:val="center"/>
              <w:rPr>
                <w:rFonts w:ascii="Calibri" w:hAnsi="Calibri" w:cs="Calibri"/>
                <w:b/>
                <w:bCs/>
                <w:sz w:val="22"/>
                <w:szCs w:val="22"/>
              </w:rPr>
            </w:pPr>
            <w:r w:rsidRPr="00E96941">
              <w:rPr>
                <w:rFonts w:ascii="Calibri" w:hAnsi="Calibri" w:cs="Calibri"/>
                <w:b/>
                <w:bCs/>
                <w:sz w:val="22"/>
                <w:szCs w:val="22"/>
              </w:rPr>
              <w:t>Реквизиты</w:t>
            </w:r>
          </w:p>
        </w:tc>
        <w:tc>
          <w:tcPr>
            <w:tcW w:w="2694" w:type="dxa"/>
          </w:tcPr>
          <w:p w14:paraId="22B37AB6" w14:textId="77777777" w:rsidR="004829CF" w:rsidRPr="00E96941" w:rsidRDefault="004829CF" w:rsidP="00AB751D">
            <w:pPr>
              <w:jc w:val="center"/>
              <w:rPr>
                <w:rFonts w:ascii="Calibri" w:hAnsi="Calibri" w:cs="Calibri"/>
                <w:b/>
                <w:bCs/>
                <w:sz w:val="22"/>
                <w:szCs w:val="22"/>
              </w:rPr>
            </w:pPr>
            <w:r w:rsidRPr="00E96941">
              <w:rPr>
                <w:rFonts w:ascii="Calibri" w:hAnsi="Calibri" w:cs="Calibri"/>
                <w:b/>
                <w:bCs/>
                <w:sz w:val="22"/>
                <w:szCs w:val="22"/>
              </w:rPr>
              <w:t>Ссылка</w:t>
            </w:r>
          </w:p>
        </w:tc>
        <w:tc>
          <w:tcPr>
            <w:tcW w:w="2268" w:type="dxa"/>
          </w:tcPr>
          <w:p w14:paraId="5A776B70" w14:textId="77777777" w:rsidR="004829CF" w:rsidRPr="00E96941" w:rsidRDefault="004829CF" w:rsidP="00AB751D">
            <w:pPr>
              <w:jc w:val="center"/>
              <w:rPr>
                <w:rFonts w:ascii="Calibri" w:hAnsi="Calibri" w:cs="Calibri"/>
                <w:b/>
                <w:bCs/>
                <w:sz w:val="22"/>
                <w:szCs w:val="22"/>
              </w:rPr>
            </w:pPr>
            <w:r w:rsidRPr="00E96941">
              <w:rPr>
                <w:rFonts w:ascii="Calibri" w:hAnsi="Calibri" w:cs="Calibri"/>
                <w:b/>
                <w:bCs/>
                <w:sz w:val="22"/>
                <w:szCs w:val="22"/>
              </w:rPr>
              <w:t>Тема</w:t>
            </w:r>
          </w:p>
        </w:tc>
        <w:tc>
          <w:tcPr>
            <w:tcW w:w="4394" w:type="dxa"/>
          </w:tcPr>
          <w:p w14:paraId="326180EE" w14:textId="77777777" w:rsidR="004829CF" w:rsidRPr="00E96941" w:rsidRDefault="004829CF" w:rsidP="00AB751D">
            <w:pPr>
              <w:jc w:val="center"/>
              <w:rPr>
                <w:rFonts w:ascii="Calibri" w:hAnsi="Calibri" w:cs="Calibri"/>
                <w:b/>
                <w:bCs/>
                <w:sz w:val="22"/>
                <w:szCs w:val="22"/>
              </w:rPr>
            </w:pPr>
            <w:r w:rsidRPr="00E96941">
              <w:rPr>
                <w:rFonts w:ascii="Calibri" w:hAnsi="Calibri" w:cs="Calibri"/>
                <w:b/>
                <w:bCs/>
                <w:sz w:val="22"/>
                <w:szCs w:val="22"/>
              </w:rPr>
              <w:t>Суть дела</w:t>
            </w:r>
          </w:p>
        </w:tc>
        <w:tc>
          <w:tcPr>
            <w:tcW w:w="2693" w:type="dxa"/>
          </w:tcPr>
          <w:p w14:paraId="619BEABF" w14:textId="77777777" w:rsidR="004829CF" w:rsidRPr="00E96941" w:rsidRDefault="004829CF" w:rsidP="00AB751D">
            <w:pPr>
              <w:jc w:val="center"/>
              <w:rPr>
                <w:rFonts w:ascii="Calibri" w:hAnsi="Calibri" w:cs="Calibri"/>
                <w:b/>
                <w:bCs/>
                <w:sz w:val="22"/>
                <w:szCs w:val="22"/>
              </w:rPr>
            </w:pPr>
            <w:r w:rsidRPr="00E96941">
              <w:rPr>
                <w:rFonts w:ascii="Calibri" w:hAnsi="Calibri" w:cs="Calibri"/>
                <w:b/>
                <w:bCs/>
                <w:sz w:val="22"/>
                <w:szCs w:val="22"/>
              </w:rPr>
              <w:t>Решение суда</w:t>
            </w:r>
          </w:p>
        </w:tc>
      </w:tr>
      <w:tr w:rsidR="004829CF" w:rsidRPr="00E96941" w14:paraId="2B1C923A" w14:textId="77777777" w:rsidTr="00AB751D">
        <w:tc>
          <w:tcPr>
            <w:tcW w:w="2694" w:type="dxa"/>
          </w:tcPr>
          <w:p w14:paraId="7B28B99D" w14:textId="60D984C0" w:rsidR="004829CF" w:rsidRPr="00E96941" w:rsidRDefault="002C34F6" w:rsidP="00AB751D">
            <w:pPr>
              <w:rPr>
                <w:rFonts w:ascii="Calibri" w:hAnsi="Calibri" w:cs="Calibri"/>
                <w:sz w:val="22"/>
                <w:szCs w:val="22"/>
              </w:rPr>
            </w:pPr>
            <w:r w:rsidRPr="00E96941">
              <w:rPr>
                <w:rFonts w:ascii="Calibri" w:hAnsi="Calibri" w:cs="Calibri"/>
                <w:sz w:val="22"/>
                <w:szCs w:val="22"/>
              </w:rPr>
              <w:t>Кассационное определение №37-КАД25-4-К1 от 01.04.2026</w:t>
            </w:r>
          </w:p>
        </w:tc>
        <w:tc>
          <w:tcPr>
            <w:tcW w:w="2694" w:type="dxa"/>
          </w:tcPr>
          <w:p w14:paraId="6465A3F5" w14:textId="7EF877A8" w:rsidR="000F3E15" w:rsidRPr="00E96941" w:rsidRDefault="00000000" w:rsidP="00E43F48">
            <w:pPr>
              <w:rPr>
                <w:rFonts w:ascii="Calibri" w:hAnsi="Calibri" w:cs="Calibri"/>
                <w:sz w:val="22"/>
                <w:szCs w:val="22"/>
              </w:rPr>
            </w:pPr>
            <w:hyperlink r:id="rId5" w:history="1">
              <w:r w:rsidR="002C34F6" w:rsidRPr="00E96941">
                <w:rPr>
                  <w:rStyle w:val="ad"/>
                  <w:rFonts w:ascii="Calibri" w:hAnsi="Calibri" w:cs="Calibri"/>
                  <w:sz w:val="22"/>
                  <w:szCs w:val="22"/>
                </w:rPr>
                <w:t>https://vsrf.ru/lk/practice/stor_pdf/2533892</w:t>
              </w:r>
            </w:hyperlink>
          </w:p>
        </w:tc>
        <w:tc>
          <w:tcPr>
            <w:tcW w:w="2268" w:type="dxa"/>
          </w:tcPr>
          <w:p w14:paraId="2A4FEBCF" w14:textId="11CBF393" w:rsidR="004829CF" w:rsidRPr="00E96941" w:rsidRDefault="00595B5B" w:rsidP="00AB751D">
            <w:pPr>
              <w:rPr>
                <w:rFonts w:ascii="Calibri" w:hAnsi="Calibri" w:cs="Calibri"/>
                <w:sz w:val="22"/>
                <w:szCs w:val="22"/>
              </w:rPr>
            </w:pPr>
            <w:r w:rsidRPr="00E96941">
              <w:rPr>
                <w:rFonts w:ascii="Calibri" w:hAnsi="Calibri" w:cs="Calibri"/>
                <w:sz w:val="22"/>
                <w:szCs w:val="22"/>
              </w:rPr>
              <w:t>Конфликт интересов</w:t>
            </w:r>
          </w:p>
        </w:tc>
        <w:tc>
          <w:tcPr>
            <w:tcW w:w="4394" w:type="dxa"/>
          </w:tcPr>
          <w:p w14:paraId="482E6BE9" w14:textId="77777777" w:rsidR="00595B5B" w:rsidRPr="00E96941" w:rsidRDefault="00595B5B" w:rsidP="00595B5B">
            <w:pPr>
              <w:rPr>
                <w:rFonts w:ascii="Calibri" w:hAnsi="Calibri" w:cs="Calibri"/>
                <w:sz w:val="22"/>
                <w:szCs w:val="22"/>
              </w:rPr>
            </w:pPr>
            <w:r w:rsidRPr="00E96941">
              <w:rPr>
                <w:rFonts w:ascii="Calibri" w:hAnsi="Calibri" w:cs="Calibri"/>
                <w:sz w:val="22"/>
                <w:szCs w:val="22"/>
              </w:rPr>
              <w:t>Прокурор обратился в суд с административным исковым заявлением о признании незаконным бездействия сельского Совета народных депутатов, выразившегося в непринятии решения о досрочном прекращении полномочий главы сельского поселения, депутата и председателя Совета Ч. по основанию утраты доверия.</w:t>
            </w:r>
          </w:p>
          <w:p w14:paraId="37EEB82A" w14:textId="77777777" w:rsidR="00595B5B" w:rsidRPr="00E96941" w:rsidRDefault="00595B5B" w:rsidP="00595B5B">
            <w:pPr>
              <w:rPr>
                <w:rFonts w:ascii="Calibri" w:hAnsi="Calibri" w:cs="Calibri"/>
                <w:sz w:val="22"/>
                <w:szCs w:val="22"/>
              </w:rPr>
            </w:pPr>
            <w:r w:rsidRPr="00E96941">
              <w:rPr>
                <w:rFonts w:ascii="Calibri" w:hAnsi="Calibri" w:cs="Calibri"/>
                <w:sz w:val="22"/>
                <w:szCs w:val="22"/>
              </w:rPr>
              <w:t>Основанием для обращения в суд стали обстоятельства, связанные с привлечением Ч. осужденного к обязательным работам, отбывавшего наказание при администрации сельского поселения, к выполнению строительных работ на принадлежащем Ч. земельном участке. По мнению прокурора, Ч. имел личную заинтересованность в получении результатов этих работ, однако не сообщил о возникновении конфликта интересов и не принял мер по его предотвращению и урегулированию.</w:t>
            </w:r>
          </w:p>
          <w:p w14:paraId="5C1BFA06" w14:textId="77777777" w:rsidR="00595B5B" w:rsidRPr="00E96941" w:rsidRDefault="00595B5B" w:rsidP="00595B5B">
            <w:pPr>
              <w:rPr>
                <w:rFonts w:ascii="Calibri" w:hAnsi="Calibri" w:cs="Calibri"/>
                <w:sz w:val="22"/>
                <w:szCs w:val="22"/>
              </w:rPr>
            </w:pPr>
            <w:r w:rsidRPr="00E96941">
              <w:rPr>
                <w:rFonts w:ascii="Calibri" w:hAnsi="Calibri" w:cs="Calibri"/>
                <w:sz w:val="22"/>
                <w:szCs w:val="22"/>
              </w:rPr>
              <w:t xml:space="preserve">Суды нижестоящих инстанций досрочно прекратили полномочия Ч. по основанию утраты доверия. В кассационной жалобе Ч. указывал, что вменяемое ему нарушение было совершено в 2019 году, срок привлечения к дисциплинарной ответственности истек, а в 2024 году его </w:t>
            </w:r>
            <w:r w:rsidRPr="00E96941">
              <w:rPr>
                <w:rFonts w:ascii="Calibri" w:hAnsi="Calibri" w:cs="Calibri"/>
                <w:sz w:val="22"/>
                <w:szCs w:val="22"/>
              </w:rPr>
              <w:lastRenderedPageBreak/>
              <w:t>полномочия уже были прекращены в связи с отставкой по собственному желанию.</w:t>
            </w:r>
          </w:p>
          <w:p w14:paraId="38539F0F" w14:textId="77777777" w:rsidR="00595B5B" w:rsidRPr="00E96941" w:rsidRDefault="00595B5B" w:rsidP="00595B5B">
            <w:pPr>
              <w:rPr>
                <w:rFonts w:ascii="Calibri" w:hAnsi="Calibri" w:cs="Calibri"/>
                <w:sz w:val="22"/>
                <w:szCs w:val="22"/>
              </w:rPr>
            </w:pPr>
            <w:r w:rsidRPr="00E96941">
              <w:rPr>
                <w:rFonts w:ascii="Calibri" w:hAnsi="Calibri" w:cs="Calibri"/>
                <w:sz w:val="22"/>
                <w:szCs w:val="22"/>
              </w:rPr>
              <w:t xml:space="preserve">ВС РФ согласился с выводами нижестоящих судов, указав, что непринятие лицом, замещающим муниципальную должность, мер по предотвращению и урегулированию конфликта интересов является основанием для досрочного прекращения его полномочий в связи с утратой доверия. Суд отметил, что такая мера не является дисциплинарной ответственностью, а представляет собой специальную меру конституционно-правовой ответственности. При этом прекращение полномочий по иному основанию, в том числе в связи с отставкой по собственному желанию, не исключает возможности признания полномочий прекращенными досрочно по основанию утраты доверия, иначе лицо могло бы избежать последствий коррупционного поведения. </w:t>
            </w:r>
          </w:p>
          <w:p w14:paraId="5A1D567A" w14:textId="598E2C89" w:rsidR="004829CF" w:rsidRPr="00E96941" w:rsidRDefault="004829CF" w:rsidP="00595B5B">
            <w:pPr>
              <w:rPr>
                <w:rFonts w:ascii="Calibri" w:hAnsi="Calibri" w:cs="Calibri"/>
                <w:sz w:val="22"/>
                <w:szCs w:val="22"/>
              </w:rPr>
            </w:pPr>
          </w:p>
        </w:tc>
        <w:tc>
          <w:tcPr>
            <w:tcW w:w="2693" w:type="dxa"/>
          </w:tcPr>
          <w:p w14:paraId="328B7537" w14:textId="76510019" w:rsidR="004829CF" w:rsidRPr="00E96941" w:rsidRDefault="00595B5B" w:rsidP="00AB751D">
            <w:pPr>
              <w:rPr>
                <w:rFonts w:ascii="Calibri" w:hAnsi="Calibri" w:cs="Calibri"/>
                <w:sz w:val="22"/>
                <w:szCs w:val="22"/>
              </w:rPr>
            </w:pPr>
            <w:r w:rsidRPr="00E96941">
              <w:rPr>
                <w:rFonts w:ascii="Calibri" w:hAnsi="Calibri" w:cs="Calibri"/>
                <w:sz w:val="22"/>
                <w:szCs w:val="22"/>
              </w:rPr>
              <w:lastRenderedPageBreak/>
              <w:t>Решение суда первой инстанции, дополнительное решение, апелляционное и кассационное определения нижестоящих судов оставить без изменения, кассационную жалобу – без удовлетворения.</w:t>
            </w:r>
          </w:p>
        </w:tc>
      </w:tr>
      <w:tr w:rsidR="002C34F6" w:rsidRPr="00E96941" w14:paraId="6D911A82" w14:textId="77777777" w:rsidTr="00AB751D">
        <w:tc>
          <w:tcPr>
            <w:tcW w:w="2694" w:type="dxa"/>
          </w:tcPr>
          <w:p w14:paraId="75AF4BD6" w14:textId="1E7E8B42" w:rsidR="002C34F6" w:rsidRPr="00E96941" w:rsidRDefault="002C34F6" w:rsidP="00AB751D">
            <w:pPr>
              <w:rPr>
                <w:rFonts w:ascii="Calibri" w:hAnsi="Calibri" w:cs="Calibri"/>
                <w:sz w:val="22"/>
                <w:szCs w:val="22"/>
              </w:rPr>
            </w:pPr>
            <w:r w:rsidRPr="00E96941">
              <w:rPr>
                <w:rFonts w:ascii="Calibri" w:hAnsi="Calibri" w:cs="Calibri"/>
                <w:sz w:val="22"/>
                <w:szCs w:val="22"/>
              </w:rPr>
              <w:t>Решение от 02.04.2026 по делу №АКПИ26-94</w:t>
            </w:r>
          </w:p>
        </w:tc>
        <w:tc>
          <w:tcPr>
            <w:tcW w:w="2694" w:type="dxa"/>
          </w:tcPr>
          <w:p w14:paraId="60FD40C2" w14:textId="6EE5043B" w:rsidR="002C34F6" w:rsidRPr="00E96941" w:rsidRDefault="00000000" w:rsidP="00E43F48">
            <w:pPr>
              <w:rPr>
                <w:rFonts w:ascii="Calibri" w:hAnsi="Calibri" w:cs="Calibri"/>
                <w:sz w:val="22"/>
                <w:szCs w:val="22"/>
              </w:rPr>
            </w:pPr>
            <w:hyperlink r:id="rId6" w:history="1">
              <w:r w:rsidR="002C34F6" w:rsidRPr="00E96941">
                <w:rPr>
                  <w:rStyle w:val="ad"/>
                  <w:rFonts w:ascii="Calibri" w:hAnsi="Calibri" w:cs="Calibri"/>
                  <w:sz w:val="22"/>
                  <w:szCs w:val="22"/>
                </w:rPr>
                <w:t>https://vsrf.ru/lk/practice/stor_pdf/2532322</w:t>
              </w:r>
            </w:hyperlink>
          </w:p>
        </w:tc>
        <w:tc>
          <w:tcPr>
            <w:tcW w:w="2268" w:type="dxa"/>
          </w:tcPr>
          <w:p w14:paraId="6EAA4198" w14:textId="1A8B4003" w:rsidR="002C34F6" w:rsidRPr="00E96941" w:rsidRDefault="00595B5B" w:rsidP="00AB751D">
            <w:pPr>
              <w:rPr>
                <w:rFonts w:ascii="Calibri" w:hAnsi="Calibri" w:cs="Calibri"/>
                <w:sz w:val="22"/>
                <w:szCs w:val="22"/>
              </w:rPr>
            </w:pPr>
            <w:r w:rsidRPr="00E96941">
              <w:rPr>
                <w:rFonts w:ascii="Calibri" w:hAnsi="Calibri" w:cs="Calibri"/>
                <w:sz w:val="22"/>
                <w:szCs w:val="22"/>
              </w:rPr>
              <w:t>Уголовная ответственность</w:t>
            </w:r>
          </w:p>
        </w:tc>
        <w:tc>
          <w:tcPr>
            <w:tcW w:w="4394" w:type="dxa"/>
          </w:tcPr>
          <w:p w14:paraId="6A680F9C" w14:textId="77777777" w:rsidR="00595B5B" w:rsidRPr="00E96941" w:rsidRDefault="00595B5B" w:rsidP="00595B5B">
            <w:pPr>
              <w:rPr>
                <w:rFonts w:ascii="Calibri" w:hAnsi="Calibri" w:cs="Calibri"/>
                <w:sz w:val="22"/>
                <w:szCs w:val="22"/>
              </w:rPr>
            </w:pPr>
            <w:r w:rsidRPr="00E96941">
              <w:rPr>
                <w:rFonts w:ascii="Calibri" w:hAnsi="Calibri" w:cs="Calibri"/>
                <w:sz w:val="22"/>
                <w:szCs w:val="22"/>
              </w:rPr>
              <w:t>К. являлась председателем районного суда и пребывала в отставке. Решением ВККС РФ было дано согласие на возбуждение в отношении К. уголовного дела по признакам ряда преступлений, в том числе получения взяток, вынесения заведомо неправосудного судебного акта и вмешательства в деятельность суда.</w:t>
            </w:r>
          </w:p>
          <w:p w14:paraId="352BC5B7" w14:textId="77777777" w:rsidR="00595B5B" w:rsidRPr="00E96941" w:rsidRDefault="00595B5B" w:rsidP="00595B5B">
            <w:pPr>
              <w:rPr>
                <w:rFonts w:ascii="Calibri" w:hAnsi="Calibri" w:cs="Calibri"/>
                <w:sz w:val="22"/>
                <w:szCs w:val="22"/>
              </w:rPr>
            </w:pPr>
            <w:r w:rsidRPr="00E96941">
              <w:rPr>
                <w:rFonts w:ascii="Calibri" w:hAnsi="Calibri" w:cs="Calibri"/>
                <w:sz w:val="22"/>
                <w:szCs w:val="22"/>
              </w:rPr>
              <w:t xml:space="preserve">Согласно представленным в ВККС РФ материалам, К., занимая должность председателя суда, создала </w:t>
            </w:r>
            <w:r w:rsidRPr="00E96941">
              <w:rPr>
                <w:rFonts w:ascii="Calibri" w:hAnsi="Calibri" w:cs="Calibri"/>
                <w:sz w:val="22"/>
                <w:szCs w:val="22"/>
              </w:rPr>
              <w:lastRenderedPageBreak/>
              <w:t>организованную группу с участием других судей этого же суда. По версии следствия, участники группы получали денежные средства за вынесение судебных решений по гражданским делам, делам об административных правонарушениях и уголовному делу в интересах взяткодателей и представляемых ими лиц. Кроме того, К. вменялось получение взятки в особо крупном размере за способствование назначению лица на должность мирового судьи, а также вмешательство в деятельность других судей при рассмотрении дел.</w:t>
            </w:r>
          </w:p>
          <w:p w14:paraId="6B4CC27D" w14:textId="77777777" w:rsidR="00595B5B" w:rsidRPr="00E96941" w:rsidRDefault="00595B5B" w:rsidP="00595B5B">
            <w:pPr>
              <w:rPr>
                <w:rFonts w:ascii="Calibri" w:hAnsi="Calibri" w:cs="Calibri"/>
                <w:sz w:val="22"/>
                <w:szCs w:val="22"/>
              </w:rPr>
            </w:pPr>
            <w:r w:rsidRPr="00E96941">
              <w:rPr>
                <w:rFonts w:ascii="Calibri" w:hAnsi="Calibri" w:cs="Calibri"/>
                <w:sz w:val="22"/>
                <w:szCs w:val="22"/>
              </w:rPr>
              <w:t>К. обратилась в ВС РФ с административным исковым заявлением об отмене решения ВККС РФ. В обоснование требований она ссылалась на отсутствие достаточных данных, указывающих на признаки преступлений, нарушение процедуры рассмотрения представления и связь уголовного преследования с ее позицией при осуществлении судейских полномочий.</w:t>
            </w:r>
          </w:p>
          <w:p w14:paraId="7ACE1A69" w14:textId="77777777" w:rsidR="00595B5B" w:rsidRPr="00E96941" w:rsidRDefault="00595B5B" w:rsidP="00595B5B">
            <w:pPr>
              <w:rPr>
                <w:rFonts w:ascii="Calibri" w:hAnsi="Calibri" w:cs="Calibri"/>
                <w:sz w:val="22"/>
                <w:szCs w:val="22"/>
              </w:rPr>
            </w:pPr>
            <w:r w:rsidRPr="00E96941">
              <w:rPr>
                <w:rFonts w:ascii="Calibri" w:hAnsi="Calibri" w:cs="Calibri"/>
                <w:sz w:val="22"/>
                <w:szCs w:val="22"/>
              </w:rPr>
              <w:t xml:space="preserve">ВС РФ указал, что при рассмотрении вопроса о даче согласия на возбуждение уголовного дела в отношении судьи ВККС РФ проверяет наличие достаточных данных, указывающих на признаки преступления, а также устанавливает, не обусловлено ли уголовное преследование позицией судьи при осуществлении правосудия. При этом ВККС РФ не разрешает вопросы виновности лица, формы вины, допустимости </w:t>
            </w:r>
            <w:r w:rsidRPr="00E96941">
              <w:rPr>
                <w:rFonts w:ascii="Calibri" w:hAnsi="Calibri" w:cs="Calibri"/>
                <w:sz w:val="22"/>
                <w:szCs w:val="22"/>
              </w:rPr>
              <w:lastRenderedPageBreak/>
              <w:t>доказательств и иных обстоятельств, подлежащих установлению в рамках уголовного судопроизводства. ВС РФ пришел к выводу, что ВККС РФ действовала в пределах своих полномочий, процедура рассмотрения представления была соблюдена, а доказательств связи уголовного преследования К. с ее судейской деятельностью не представлено.</w:t>
            </w:r>
          </w:p>
          <w:p w14:paraId="14A34C5F" w14:textId="77777777" w:rsidR="002C34F6" w:rsidRPr="00E96941" w:rsidRDefault="002C34F6" w:rsidP="00595B5B">
            <w:pPr>
              <w:rPr>
                <w:rFonts w:ascii="Calibri" w:hAnsi="Calibri" w:cs="Calibri"/>
                <w:sz w:val="22"/>
                <w:szCs w:val="22"/>
              </w:rPr>
            </w:pPr>
          </w:p>
        </w:tc>
        <w:tc>
          <w:tcPr>
            <w:tcW w:w="2693" w:type="dxa"/>
          </w:tcPr>
          <w:p w14:paraId="57B59E92" w14:textId="67668C21" w:rsidR="002C34F6" w:rsidRPr="00E96941" w:rsidRDefault="00595B5B" w:rsidP="00595B5B">
            <w:pPr>
              <w:rPr>
                <w:rFonts w:ascii="Calibri" w:hAnsi="Calibri" w:cs="Calibri"/>
                <w:sz w:val="22"/>
                <w:szCs w:val="22"/>
              </w:rPr>
            </w:pPr>
            <w:r w:rsidRPr="00E96941">
              <w:rPr>
                <w:rFonts w:ascii="Calibri" w:hAnsi="Calibri" w:cs="Calibri"/>
                <w:sz w:val="22"/>
                <w:szCs w:val="22"/>
              </w:rPr>
              <w:lastRenderedPageBreak/>
              <w:t>В удовлетворении административного искового заявления отказать.</w:t>
            </w:r>
          </w:p>
        </w:tc>
      </w:tr>
      <w:tr w:rsidR="00595B5B" w:rsidRPr="00E96941" w14:paraId="71F0A92C" w14:textId="77777777" w:rsidTr="00AB751D">
        <w:tc>
          <w:tcPr>
            <w:tcW w:w="2694" w:type="dxa"/>
          </w:tcPr>
          <w:p w14:paraId="56A468A9" w14:textId="77B11E04" w:rsidR="00595B5B" w:rsidRPr="00E96941" w:rsidRDefault="00595B5B" w:rsidP="00595B5B">
            <w:pPr>
              <w:rPr>
                <w:rFonts w:ascii="Calibri" w:hAnsi="Calibri" w:cs="Calibri"/>
                <w:sz w:val="22"/>
                <w:szCs w:val="22"/>
              </w:rPr>
            </w:pPr>
            <w:r w:rsidRPr="00E96941">
              <w:rPr>
                <w:rFonts w:ascii="Calibri" w:hAnsi="Calibri" w:cs="Calibri"/>
                <w:sz w:val="22"/>
                <w:szCs w:val="22"/>
              </w:rPr>
              <w:lastRenderedPageBreak/>
              <w:t>Решение от 02.04.2026 по делу №АКПИ26-111</w:t>
            </w:r>
          </w:p>
        </w:tc>
        <w:tc>
          <w:tcPr>
            <w:tcW w:w="2694" w:type="dxa"/>
          </w:tcPr>
          <w:p w14:paraId="7C4FFEAC" w14:textId="77DA9051" w:rsidR="00595B5B" w:rsidRPr="00E96941" w:rsidRDefault="00000000" w:rsidP="00595B5B">
            <w:pPr>
              <w:rPr>
                <w:rFonts w:ascii="Calibri" w:hAnsi="Calibri" w:cs="Calibri"/>
                <w:sz w:val="22"/>
                <w:szCs w:val="22"/>
              </w:rPr>
            </w:pPr>
            <w:hyperlink r:id="rId7" w:history="1">
              <w:r w:rsidR="00595B5B" w:rsidRPr="00E96941">
                <w:rPr>
                  <w:rStyle w:val="ad"/>
                  <w:rFonts w:ascii="Calibri" w:hAnsi="Calibri" w:cs="Calibri"/>
                  <w:sz w:val="22"/>
                  <w:szCs w:val="22"/>
                </w:rPr>
                <w:t>https://vsrf.ru/lk/practice/stor_pdf/2532170</w:t>
              </w:r>
            </w:hyperlink>
          </w:p>
        </w:tc>
        <w:tc>
          <w:tcPr>
            <w:tcW w:w="2268" w:type="dxa"/>
          </w:tcPr>
          <w:p w14:paraId="23EA002D" w14:textId="53A0FB21" w:rsidR="00595B5B" w:rsidRPr="00E96941" w:rsidRDefault="00595B5B" w:rsidP="00595B5B">
            <w:pPr>
              <w:rPr>
                <w:rFonts w:ascii="Calibri" w:hAnsi="Calibri" w:cs="Calibri"/>
                <w:sz w:val="22"/>
                <w:szCs w:val="22"/>
              </w:rPr>
            </w:pPr>
            <w:r w:rsidRPr="00E96941">
              <w:rPr>
                <w:rFonts w:ascii="Calibri" w:hAnsi="Calibri" w:cs="Calibri"/>
                <w:sz w:val="22"/>
                <w:szCs w:val="22"/>
              </w:rPr>
              <w:t>Уголовная ответственность</w:t>
            </w:r>
          </w:p>
        </w:tc>
        <w:tc>
          <w:tcPr>
            <w:tcW w:w="4394" w:type="dxa"/>
          </w:tcPr>
          <w:p w14:paraId="7FD28792" w14:textId="77777777" w:rsidR="00595B5B" w:rsidRPr="00E96941" w:rsidRDefault="00595B5B" w:rsidP="00595B5B">
            <w:pPr>
              <w:rPr>
                <w:rFonts w:ascii="Calibri" w:hAnsi="Calibri" w:cs="Calibri"/>
                <w:sz w:val="22"/>
                <w:szCs w:val="22"/>
              </w:rPr>
            </w:pPr>
            <w:r w:rsidRPr="00E96941">
              <w:rPr>
                <w:rFonts w:ascii="Calibri" w:hAnsi="Calibri" w:cs="Calibri"/>
                <w:sz w:val="22"/>
                <w:szCs w:val="22"/>
              </w:rPr>
              <w:t>Ц. являлась судьей районного суда и пребывала в отставке. Решением ВККС РФ было дано согласие на возбуждение в отношении Ц. уголовного дела по признакам пяти эпизодов получения взятки, совершенного организованной группой.</w:t>
            </w:r>
          </w:p>
          <w:p w14:paraId="4AA7D949" w14:textId="77777777" w:rsidR="00595B5B" w:rsidRPr="00E96941" w:rsidRDefault="00595B5B" w:rsidP="00595B5B">
            <w:pPr>
              <w:rPr>
                <w:rFonts w:ascii="Calibri" w:hAnsi="Calibri" w:cs="Calibri"/>
                <w:sz w:val="22"/>
                <w:szCs w:val="22"/>
              </w:rPr>
            </w:pPr>
            <w:r w:rsidRPr="00E96941">
              <w:rPr>
                <w:rFonts w:ascii="Calibri" w:hAnsi="Calibri" w:cs="Calibri"/>
                <w:sz w:val="22"/>
                <w:szCs w:val="22"/>
              </w:rPr>
              <w:t>Согласно представленным в ВККС РФ материалам, председатель районного суда К. создала организованную группу для получения денежных средств за принятие судебных решений в интересах участников судопроизводства и иных лиц. По версии следствия, Ц. входила в состав этой группы и получила денежные средства по пяти гражданским делам о возмещении ущерба, причиненного дорожно-транспортными происшествиями. Часть полученных средств, как указывалось в материалах проверки, Ц. передавала К.</w:t>
            </w:r>
          </w:p>
          <w:p w14:paraId="24479911" w14:textId="77777777" w:rsidR="00595B5B" w:rsidRPr="00E96941" w:rsidRDefault="00595B5B" w:rsidP="00595B5B">
            <w:pPr>
              <w:rPr>
                <w:rFonts w:ascii="Calibri" w:hAnsi="Calibri" w:cs="Calibri"/>
                <w:sz w:val="22"/>
                <w:szCs w:val="22"/>
              </w:rPr>
            </w:pPr>
            <w:r w:rsidRPr="00E96941">
              <w:rPr>
                <w:rFonts w:ascii="Calibri" w:hAnsi="Calibri" w:cs="Calibri"/>
                <w:sz w:val="22"/>
                <w:szCs w:val="22"/>
              </w:rPr>
              <w:t xml:space="preserve">Ц. обратилась в ВС РФ с административным исковым заявлением об отмене решения ВККС РФ. В обоснование требований она ссылалась на отсутствие достаточных </w:t>
            </w:r>
            <w:r w:rsidRPr="00E96941">
              <w:rPr>
                <w:rFonts w:ascii="Calibri" w:hAnsi="Calibri" w:cs="Calibri"/>
                <w:sz w:val="22"/>
                <w:szCs w:val="22"/>
              </w:rPr>
              <w:lastRenderedPageBreak/>
              <w:t>данных, указывающих на признаки преступлений, разночтения в материалах оперативно-розыскных мероприятий и экспертном заключении, а также на то, что уголовное преследование связано с ее позицией при осуществлении правосудия и конфликтом с сотрудниками УФСБ.</w:t>
            </w:r>
          </w:p>
          <w:p w14:paraId="69C7E8F4" w14:textId="77777777" w:rsidR="00595B5B" w:rsidRPr="00E96941" w:rsidRDefault="00595B5B" w:rsidP="00595B5B">
            <w:pPr>
              <w:rPr>
                <w:rFonts w:ascii="Calibri" w:hAnsi="Calibri" w:cs="Calibri"/>
                <w:sz w:val="22"/>
                <w:szCs w:val="22"/>
              </w:rPr>
            </w:pPr>
            <w:r w:rsidRPr="00E96941">
              <w:rPr>
                <w:rFonts w:ascii="Calibri" w:hAnsi="Calibri" w:cs="Calibri"/>
                <w:sz w:val="22"/>
                <w:szCs w:val="22"/>
              </w:rPr>
              <w:t>ВС РФ указал, что ВККС РФ при решении вопроса о даче согласия на возбуждение уголовного дела проверяет наличие достаточных данных, указывающих на признаки преступления, а также устанавливает, не обусловлено ли уголовное преследование позицией судьи при осуществлении правосудия. При этом вопросы виновности, допустимости доказательств и фактических обстоятельств подлежат разрешению в рамках уголовного судопроизводства. Суд пришел к выводу, что ВККС РФ действовала в пределах своих полномочий, нарушений процедуры не допустила, а обстоятельств, подтверждающих связь уголовного преследования Ц. с ее судейской деятельностью, не установлено.</w:t>
            </w:r>
          </w:p>
          <w:p w14:paraId="63158334" w14:textId="77777777" w:rsidR="00595B5B" w:rsidRPr="00E96941" w:rsidRDefault="00595B5B" w:rsidP="00595B5B">
            <w:pPr>
              <w:rPr>
                <w:rFonts w:ascii="Calibri" w:hAnsi="Calibri" w:cs="Calibri"/>
                <w:sz w:val="22"/>
                <w:szCs w:val="22"/>
              </w:rPr>
            </w:pPr>
          </w:p>
        </w:tc>
        <w:tc>
          <w:tcPr>
            <w:tcW w:w="2693" w:type="dxa"/>
          </w:tcPr>
          <w:p w14:paraId="4B575F52" w14:textId="69E9A1E5" w:rsidR="00595B5B" w:rsidRPr="00E96941" w:rsidRDefault="00595B5B" w:rsidP="00595B5B">
            <w:pPr>
              <w:rPr>
                <w:rFonts w:ascii="Calibri" w:hAnsi="Calibri" w:cs="Calibri"/>
                <w:sz w:val="22"/>
                <w:szCs w:val="22"/>
              </w:rPr>
            </w:pPr>
            <w:r w:rsidRPr="00E96941">
              <w:rPr>
                <w:rFonts w:ascii="Calibri" w:hAnsi="Calibri" w:cs="Calibri"/>
                <w:sz w:val="22"/>
                <w:szCs w:val="22"/>
              </w:rPr>
              <w:lastRenderedPageBreak/>
              <w:t>В удовлетворении административного искового заявления отказать.</w:t>
            </w:r>
          </w:p>
        </w:tc>
      </w:tr>
      <w:tr w:rsidR="00595B5B" w:rsidRPr="00E96941" w14:paraId="2096187C" w14:textId="77777777" w:rsidTr="00AB751D">
        <w:tc>
          <w:tcPr>
            <w:tcW w:w="2694" w:type="dxa"/>
          </w:tcPr>
          <w:p w14:paraId="0A1CA339" w14:textId="09E3B9B5" w:rsidR="00595B5B" w:rsidRPr="00E96941" w:rsidRDefault="00595B5B" w:rsidP="00595B5B">
            <w:pPr>
              <w:rPr>
                <w:rFonts w:ascii="Calibri" w:hAnsi="Calibri" w:cs="Calibri"/>
                <w:sz w:val="22"/>
                <w:szCs w:val="22"/>
              </w:rPr>
            </w:pPr>
            <w:r w:rsidRPr="00E96941">
              <w:rPr>
                <w:rFonts w:ascii="Calibri" w:hAnsi="Calibri" w:cs="Calibri"/>
                <w:sz w:val="22"/>
                <w:szCs w:val="22"/>
              </w:rPr>
              <w:t>Постановление №37-АД26-1-К1 от 06.04.2026</w:t>
            </w:r>
          </w:p>
        </w:tc>
        <w:tc>
          <w:tcPr>
            <w:tcW w:w="2694" w:type="dxa"/>
          </w:tcPr>
          <w:p w14:paraId="07AE7F01" w14:textId="464611DC" w:rsidR="00595B5B" w:rsidRPr="00E96941" w:rsidRDefault="00000000" w:rsidP="00595B5B">
            <w:pPr>
              <w:rPr>
                <w:rFonts w:ascii="Calibri" w:hAnsi="Calibri" w:cs="Calibri"/>
                <w:sz w:val="22"/>
                <w:szCs w:val="22"/>
              </w:rPr>
            </w:pPr>
            <w:hyperlink r:id="rId8" w:history="1">
              <w:r w:rsidR="00595B5B" w:rsidRPr="00E96941">
                <w:rPr>
                  <w:rStyle w:val="ad"/>
                  <w:rFonts w:ascii="Calibri" w:hAnsi="Calibri" w:cs="Calibri"/>
                  <w:sz w:val="22"/>
                  <w:szCs w:val="22"/>
                </w:rPr>
                <w:t>https://vsrf.ru/lk/practice/stor_pdf/2538394</w:t>
              </w:r>
            </w:hyperlink>
          </w:p>
        </w:tc>
        <w:tc>
          <w:tcPr>
            <w:tcW w:w="2268" w:type="dxa"/>
          </w:tcPr>
          <w:p w14:paraId="4C4AECCE" w14:textId="28871236" w:rsidR="00595B5B" w:rsidRPr="00E96941" w:rsidRDefault="009165F7" w:rsidP="009165F7">
            <w:pPr>
              <w:rPr>
                <w:rFonts w:ascii="Calibri" w:hAnsi="Calibri" w:cs="Calibri"/>
                <w:sz w:val="22"/>
                <w:szCs w:val="22"/>
              </w:rPr>
            </w:pPr>
            <w:r w:rsidRPr="00E96941">
              <w:rPr>
                <w:rFonts w:ascii="Calibri" w:hAnsi="Calibri" w:cs="Calibri"/>
                <w:sz w:val="22"/>
                <w:szCs w:val="22"/>
              </w:rPr>
              <w:t>Государственные (муниципальные) закупки</w:t>
            </w:r>
          </w:p>
        </w:tc>
        <w:tc>
          <w:tcPr>
            <w:tcW w:w="4394" w:type="dxa"/>
          </w:tcPr>
          <w:p w14:paraId="2B19915A" w14:textId="77777777" w:rsidR="009165F7" w:rsidRPr="00E96941" w:rsidRDefault="009165F7" w:rsidP="009165F7">
            <w:pPr>
              <w:rPr>
                <w:rFonts w:ascii="Calibri" w:hAnsi="Calibri" w:cs="Calibri"/>
                <w:sz w:val="22"/>
                <w:szCs w:val="22"/>
              </w:rPr>
            </w:pPr>
            <w:r w:rsidRPr="00E96941">
              <w:rPr>
                <w:rFonts w:ascii="Calibri" w:hAnsi="Calibri" w:cs="Calibri"/>
                <w:sz w:val="22"/>
                <w:szCs w:val="22"/>
              </w:rPr>
              <w:t>Б., занимавшая должность начальника отдела проектирования автомобильных дорог казенного учреждения, была привлечена к административной ответственности по ч. 2 ст. 7.29.3 КоАП РФ с назначением штрафа в размере 10 тыс. руб.</w:t>
            </w:r>
          </w:p>
          <w:p w14:paraId="0EE9E39E" w14:textId="77777777" w:rsidR="009165F7" w:rsidRPr="00E96941" w:rsidRDefault="009165F7" w:rsidP="009165F7">
            <w:pPr>
              <w:rPr>
                <w:rFonts w:ascii="Calibri" w:hAnsi="Calibri" w:cs="Calibri"/>
                <w:sz w:val="22"/>
                <w:szCs w:val="22"/>
              </w:rPr>
            </w:pPr>
            <w:r w:rsidRPr="00E96941">
              <w:rPr>
                <w:rFonts w:ascii="Calibri" w:hAnsi="Calibri" w:cs="Calibri"/>
                <w:sz w:val="22"/>
                <w:szCs w:val="22"/>
              </w:rPr>
              <w:lastRenderedPageBreak/>
              <w:t>Основанием для привлечения к ответственности стали нарушения при обосновании начальной максимальной цены контракта при закупке работ по реконструкции объектов аэропортового комплекса. По мнению контрольного органа, при расчете стоимости работ были применены неверные расценки, что привело к занижению цены контракта.</w:t>
            </w:r>
          </w:p>
          <w:p w14:paraId="3DCDE789" w14:textId="77777777" w:rsidR="009165F7" w:rsidRPr="00E96941" w:rsidRDefault="009165F7" w:rsidP="009165F7">
            <w:pPr>
              <w:rPr>
                <w:rFonts w:ascii="Calibri" w:hAnsi="Calibri" w:cs="Calibri"/>
                <w:sz w:val="22"/>
                <w:szCs w:val="22"/>
              </w:rPr>
            </w:pPr>
            <w:r w:rsidRPr="00E96941">
              <w:rPr>
                <w:rFonts w:ascii="Calibri" w:hAnsi="Calibri" w:cs="Calibri"/>
                <w:sz w:val="22"/>
                <w:szCs w:val="22"/>
              </w:rPr>
              <w:t>Б. и ее защитник просили заменить административный штраф предупреждением, указывая, что правонарушение совершено впервые, вред или угроза его причинения отсутствуют, а статья, по которой лицо привлечено к ответственности, не исключает возможность применения ст. 4.1.1 КоАП РФ.</w:t>
            </w:r>
          </w:p>
          <w:p w14:paraId="75AB49AC" w14:textId="77777777" w:rsidR="009165F7" w:rsidRPr="00E96941" w:rsidRDefault="009165F7" w:rsidP="009165F7">
            <w:pPr>
              <w:pStyle w:val="isselectedend"/>
              <w:spacing w:before="0" w:beforeAutospacing="0" w:after="0" w:afterAutospacing="0"/>
              <w:rPr>
                <w:rFonts w:ascii="Calibri" w:eastAsiaTheme="minorHAnsi" w:hAnsi="Calibri" w:cs="Calibri"/>
                <w:kern w:val="2"/>
                <w:sz w:val="22"/>
                <w:szCs w:val="22"/>
                <w:lang w:eastAsia="en-US"/>
                <w14:ligatures w14:val="standardContextual"/>
              </w:rPr>
            </w:pPr>
            <w:r w:rsidRPr="00E96941">
              <w:rPr>
                <w:rFonts w:ascii="Calibri" w:eastAsiaTheme="minorHAnsi" w:hAnsi="Calibri" w:cs="Calibri"/>
                <w:kern w:val="2"/>
                <w:sz w:val="22"/>
                <w:szCs w:val="22"/>
                <w:lang w:eastAsia="en-US"/>
                <w14:ligatures w14:val="standardContextual"/>
              </w:rPr>
              <w:t>Суды нижестоящих инстанций оставили постановление о привлечении к ответственности без изменения. ВС РФ указал, что нижестоящие суды не проверили доводы Б. о наличии оснований для замены административного штрафа предупреждением. В частности, судами не было установлено, являлось ли правонарушение впервые совершенным, повлекло ли оно причинение вреда или угрозу его причинения, а также имелись ли иные условия, необходимые для применения ст. 4.1.1 КоАП РФ.</w:t>
            </w:r>
          </w:p>
          <w:p w14:paraId="654C4FB3" w14:textId="2047D51A" w:rsidR="009165F7" w:rsidRPr="00E96941" w:rsidRDefault="009165F7" w:rsidP="009165F7">
            <w:pPr>
              <w:pStyle w:val="af0"/>
              <w:spacing w:before="0" w:beforeAutospacing="0" w:after="0" w:afterAutospacing="0"/>
              <w:rPr>
                <w:rFonts w:ascii="Calibri" w:eastAsiaTheme="minorHAnsi" w:hAnsi="Calibri" w:cs="Calibri"/>
                <w:kern w:val="2"/>
                <w:sz w:val="22"/>
                <w:szCs w:val="22"/>
                <w:lang w:eastAsia="en-US"/>
                <w14:ligatures w14:val="standardContextual"/>
              </w:rPr>
            </w:pPr>
            <w:r w:rsidRPr="00E96941">
              <w:rPr>
                <w:rFonts w:ascii="Calibri" w:eastAsiaTheme="minorHAnsi" w:hAnsi="Calibri" w:cs="Calibri"/>
                <w:kern w:val="2"/>
                <w:sz w:val="22"/>
                <w:szCs w:val="22"/>
                <w:lang w:eastAsia="en-US"/>
                <w14:ligatures w14:val="standardContextual"/>
              </w:rPr>
              <w:t xml:space="preserve">При этом вывод о невозможности замены штрафа предупреждением не мог быть основан только на том, что </w:t>
            </w:r>
            <w:r w:rsidRPr="00E96941">
              <w:rPr>
                <w:rFonts w:ascii="Calibri" w:eastAsiaTheme="minorHAnsi" w:hAnsi="Calibri" w:cs="Calibri"/>
                <w:kern w:val="2"/>
                <w:sz w:val="22"/>
                <w:szCs w:val="22"/>
                <w:lang w:eastAsia="en-US"/>
                <w14:ligatures w14:val="standardContextual"/>
              </w:rPr>
              <w:lastRenderedPageBreak/>
              <w:t>правонарушение было выявлено в рамках прокурорской проверки, а не государственного контроля. В связи с этим ВС РФ пришел к выводу, что дело не было рассмотрено всесторонне, полно и объективно.</w:t>
            </w:r>
          </w:p>
          <w:p w14:paraId="716B7173" w14:textId="372084E1" w:rsidR="009165F7" w:rsidRPr="00E96941" w:rsidRDefault="009165F7" w:rsidP="009165F7">
            <w:pPr>
              <w:pStyle w:val="af0"/>
              <w:spacing w:before="0" w:beforeAutospacing="0" w:after="0" w:afterAutospacing="0"/>
              <w:rPr>
                <w:rFonts w:ascii="Calibri" w:eastAsiaTheme="minorHAnsi" w:hAnsi="Calibri" w:cs="Calibri"/>
                <w:kern w:val="2"/>
                <w:sz w:val="22"/>
                <w:szCs w:val="22"/>
                <w:lang w:eastAsia="en-US"/>
                <w14:ligatures w14:val="standardContextual"/>
              </w:rPr>
            </w:pPr>
          </w:p>
        </w:tc>
        <w:tc>
          <w:tcPr>
            <w:tcW w:w="2693" w:type="dxa"/>
          </w:tcPr>
          <w:p w14:paraId="41EC4815" w14:textId="6A2C180A" w:rsidR="00595B5B" w:rsidRPr="00E96941" w:rsidRDefault="009165F7" w:rsidP="009165F7">
            <w:pPr>
              <w:rPr>
                <w:rFonts w:ascii="Calibri" w:hAnsi="Calibri" w:cs="Calibri"/>
                <w:sz w:val="22"/>
                <w:szCs w:val="22"/>
              </w:rPr>
            </w:pPr>
            <w:r w:rsidRPr="00E96941">
              <w:rPr>
                <w:rFonts w:ascii="Calibri" w:hAnsi="Calibri" w:cs="Calibri"/>
                <w:sz w:val="22"/>
                <w:szCs w:val="22"/>
              </w:rPr>
              <w:lastRenderedPageBreak/>
              <w:t>Решения судов нижестоящих инстанций отменить, дело возвратить на новое рассмотрение в суд первой инстанции.</w:t>
            </w:r>
          </w:p>
        </w:tc>
      </w:tr>
      <w:tr w:rsidR="00595B5B" w:rsidRPr="00E96941" w14:paraId="2E5CD3C0" w14:textId="77777777" w:rsidTr="00AB751D">
        <w:tc>
          <w:tcPr>
            <w:tcW w:w="2694" w:type="dxa"/>
          </w:tcPr>
          <w:p w14:paraId="63005A95" w14:textId="26FCEE9E" w:rsidR="00595B5B" w:rsidRPr="00E96941" w:rsidRDefault="00595B5B" w:rsidP="00595B5B">
            <w:pPr>
              <w:rPr>
                <w:rFonts w:ascii="Calibri" w:hAnsi="Calibri" w:cs="Calibri"/>
                <w:sz w:val="22"/>
                <w:szCs w:val="22"/>
              </w:rPr>
            </w:pPr>
            <w:r w:rsidRPr="00E96941">
              <w:rPr>
                <w:rFonts w:ascii="Calibri" w:hAnsi="Calibri" w:cs="Calibri"/>
                <w:sz w:val="22"/>
                <w:szCs w:val="22"/>
              </w:rPr>
              <w:lastRenderedPageBreak/>
              <w:t>Постановление №81-АД26-7-К8 от 15.04.2026</w:t>
            </w:r>
          </w:p>
        </w:tc>
        <w:tc>
          <w:tcPr>
            <w:tcW w:w="2694" w:type="dxa"/>
          </w:tcPr>
          <w:p w14:paraId="1F9FE07F" w14:textId="0A94B837" w:rsidR="00595B5B" w:rsidRPr="00E96941" w:rsidRDefault="00000000" w:rsidP="00595B5B">
            <w:pPr>
              <w:rPr>
                <w:rFonts w:ascii="Calibri" w:hAnsi="Calibri" w:cs="Calibri"/>
                <w:sz w:val="22"/>
                <w:szCs w:val="22"/>
              </w:rPr>
            </w:pPr>
            <w:hyperlink r:id="rId9" w:history="1">
              <w:r w:rsidR="00595B5B" w:rsidRPr="00E96941">
                <w:rPr>
                  <w:rStyle w:val="ad"/>
                  <w:rFonts w:ascii="Calibri" w:hAnsi="Calibri" w:cs="Calibri"/>
                  <w:sz w:val="22"/>
                  <w:szCs w:val="22"/>
                </w:rPr>
                <w:t>https://vsrf.ru/lk/practice/stor_pdf/2538482</w:t>
              </w:r>
            </w:hyperlink>
          </w:p>
        </w:tc>
        <w:tc>
          <w:tcPr>
            <w:tcW w:w="2268" w:type="dxa"/>
          </w:tcPr>
          <w:p w14:paraId="53741DDC" w14:textId="29743A20" w:rsidR="00595B5B" w:rsidRPr="00E96941" w:rsidRDefault="00483289" w:rsidP="00595B5B">
            <w:pPr>
              <w:rPr>
                <w:rFonts w:ascii="Calibri" w:hAnsi="Calibri" w:cs="Calibri"/>
                <w:sz w:val="22"/>
                <w:szCs w:val="22"/>
              </w:rPr>
            </w:pPr>
            <w:r>
              <w:rPr>
                <w:rFonts w:ascii="Calibri" w:hAnsi="Calibri" w:cs="Calibri"/>
                <w:sz w:val="22"/>
                <w:szCs w:val="22"/>
              </w:rPr>
              <w:t>С</w:t>
            </w:r>
            <w:r w:rsidR="009165F7" w:rsidRPr="00E96941">
              <w:rPr>
                <w:rFonts w:ascii="Calibri" w:hAnsi="Calibri" w:cs="Calibri"/>
                <w:sz w:val="22"/>
                <w:szCs w:val="22"/>
              </w:rPr>
              <w:t>татья 19.28 КоАП РФ</w:t>
            </w:r>
          </w:p>
        </w:tc>
        <w:tc>
          <w:tcPr>
            <w:tcW w:w="4394" w:type="dxa"/>
          </w:tcPr>
          <w:p w14:paraId="1BE03849" w14:textId="77777777" w:rsidR="004146AD" w:rsidRPr="00E96941" w:rsidRDefault="004146AD" w:rsidP="004146AD">
            <w:pPr>
              <w:rPr>
                <w:rFonts w:ascii="Calibri" w:hAnsi="Calibri" w:cs="Calibri"/>
                <w:sz w:val="22"/>
                <w:szCs w:val="22"/>
              </w:rPr>
            </w:pPr>
            <w:r w:rsidRPr="00E96941">
              <w:rPr>
                <w:rFonts w:ascii="Calibri" w:hAnsi="Calibri" w:cs="Calibri"/>
                <w:sz w:val="22"/>
                <w:szCs w:val="22"/>
              </w:rPr>
              <w:t>ООО «А.» было привлечено к административной ответственности по ч. 1 ст. 19.28 КоАП РФ с назначением штрафа в размере 1 млн руб.</w:t>
            </w:r>
          </w:p>
          <w:p w14:paraId="03DBFB66" w14:textId="77777777" w:rsidR="004146AD" w:rsidRPr="00E96941" w:rsidRDefault="004146AD" w:rsidP="004146AD">
            <w:pPr>
              <w:rPr>
                <w:rFonts w:ascii="Calibri" w:hAnsi="Calibri" w:cs="Calibri"/>
                <w:sz w:val="22"/>
                <w:szCs w:val="22"/>
              </w:rPr>
            </w:pPr>
            <w:r w:rsidRPr="00E96941">
              <w:rPr>
                <w:rFonts w:ascii="Calibri" w:hAnsi="Calibri" w:cs="Calibri"/>
                <w:sz w:val="22"/>
                <w:szCs w:val="22"/>
              </w:rPr>
              <w:t>Основанием для возбуждения дела стали обстоятельства, связанные с передачей генеральным директором ООО «А.» денежных средств инженеру другой организации за предоставление логина и пароля доступа к системе управления холодильной машиной, установленной на объекте капитального ремонта. По версии прокурора, эти сведения составляли коммерческую тайну, а их получение было необходимо ООО «А.» для выполнения работ по муниципальному контракту и предотвращения возможных экономических потерь.</w:t>
            </w:r>
          </w:p>
          <w:p w14:paraId="29483858" w14:textId="77777777" w:rsidR="004146AD" w:rsidRPr="00E96941" w:rsidRDefault="004146AD" w:rsidP="004146AD">
            <w:pPr>
              <w:rPr>
                <w:rFonts w:ascii="Calibri" w:hAnsi="Calibri" w:cs="Calibri"/>
                <w:sz w:val="22"/>
                <w:szCs w:val="22"/>
              </w:rPr>
            </w:pPr>
            <w:r w:rsidRPr="00E96941">
              <w:rPr>
                <w:rFonts w:ascii="Calibri" w:hAnsi="Calibri" w:cs="Calibri"/>
                <w:sz w:val="22"/>
                <w:szCs w:val="22"/>
              </w:rPr>
              <w:t xml:space="preserve">Мировой судья признал общество виновным, судья районного суда согласился с этим выводом. Однако кассационный суд отменил судебные акты и прекратил производство по делу, указав на недоказанность обстоятельств, в том числе на отсутствие подтверждения того, что переданные сведения составляли </w:t>
            </w:r>
            <w:r w:rsidRPr="00E96941">
              <w:rPr>
                <w:rFonts w:ascii="Calibri" w:hAnsi="Calibri" w:cs="Calibri"/>
                <w:sz w:val="22"/>
                <w:szCs w:val="22"/>
              </w:rPr>
              <w:lastRenderedPageBreak/>
              <w:t>коммерческую тайну и что руководитель действовал именно в интересах общества.</w:t>
            </w:r>
          </w:p>
          <w:p w14:paraId="52A65BF6" w14:textId="77777777" w:rsidR="004146AD" w:rsidRPr="00E96941" w:rsidRDefault="004146AD" w:rsidP="004146AD">
            <w:pPr>
              <w:rPr>
                <w:rFonts w:ascii="Calibri" w:hAnsi="Calibri" w:cs="Calibri"/>
                <w:sz w:val="22"/>
                <w:szCs w:val="22"/>
              </w:rPr>
            </w:pPr>
            <w:r w:rsidRPr="00E96941">
              <w:rPr>
                <w:rFonts w:ascii="Calibri" w:hAnsi="Calibri" w:cs="Calibri"/>
                <w:sz w:val="22"/>
                <w:szCs w:val="22"/>
              </w:rPr>
              <w:t>Заместитель Генерального прокурора РФ принес протест в ВС РФ. Рассматривая дело, ВС РФ указал, что кассационный суд не дал надлежащей оценки собранным доказательствам, включая положения о коммерческой тайне, показания работников, материалы уголовного дела, сведения о муниципальном контракте и обстоятельства выполнения работ на объекте. Суд также напомнил, что для квалификации по ст. 19.28 КоАП РФ необходимо установить, что незаконное вознаграждение передано от имени или в интересах юридического лица, а также доказать наличие экономической или иной заинтересованности организации.</w:t>
            </w:r>
          </w:p>
          <w:p w14:paraId="5322DDF5" w14:textId="77777777" w:rsidR="004146AD" w:rsidRPr="00E96941" w:rsidRDefault="004146AD" w:rsidP="004146AD">
            <w:pPr>
              <w:rPr>
                <w:rFonts w:ascii="Calibri" w:hAnsi="Calibri" w:cs="Calibri"/>
                <w:sz w:val="22"/>
                <w:szCs w:val="22"/>
              </w:rPr>
            </w:pPr>
            <w:r w:rsidRPr="00E96941">
              <w:rPr>
                <w:rFonts w:ascii="Calibri" w:hAnsi="Calibri" w:cs="Calibri"/>
                <w:sz w:val="22"/>
                <w:szCs w:val="22"/>
              </w:rPr>
              <w:t xml:space="preserve">ВС РФ пришел к выводу, что кассационный суд преждевременно прекратил производство по делу без всестороннего и полного исследования обстоятельств. </w:t>
            </w:r>
          </w:p>
          <w:p w14:paraId="28AA63D4" w14:textId="77777777" w:rsidR="00595B5B" w:rsidRPr="00E96941" w:rsidRDefault="00595B5B" w:rsidP="007B4BE8">
            <w:pPr>
              <w:rPr>
                <w:rFonts w:ascii="Calibri" w:hAnsi="Calibri" w:cs="Calibri"/>
                <w:sz w:val="22"/>
                <w:szCs w:val="22"/>
              </w:rPr>
            </w:pPr>
          </w:p>
        </w:tc>
        <w:tc>
          <w:tcPr>
            <w:tcW w:w="2693" w:type="dxa"/>
          </w:tcPr>
          <w:p w14:paraId="2BC48CDD" w14:textId="5F988E24" w:rsidR="00595B5B" w:rsidRPr="00E96941" w:rsidRDefault="004146AD" w:rsidP="00595B5B">
            <w:pPr>
              <w:rPr>
                <w:rFonts w:ascii="Calibri" w:hAnsi="Calibri" w:cs="Calibri"/>
                <w:sz w:val="22"/>
                <w:szCs w:val="22"/>
              </w:rPr>
            </w:pPr>
            <w:r w:rsidRPr="00E96941">
              <w:rPr>
                <w:rFonts w:ascii="Calibri" w:hAnsi="Calibri" w:cs="Calibri"/>
                <w:sz w:val="22"/>
                <w:szCs w:val="22"/>
              </w:rPr>
              <w:lastRenderedPageBreak/>
              <w:t>Постановление кассационного суда отменить, дело возвратить на новое рассмотрение в кассационный суд.</w:t>
            </w:r>
          </w:p>
        </w:tc>
      </w:tr>
      <w:tr w:rsidR="00595B5B" w:rsidRPr="00E96941" w14:paraId="0D40241B" w14:textId="77777777" w:rsidTr="00AB751D">
        <w:tc>
          <w:tcPr>
            <w:tcW w:w="2694" w:type="dxa"/>
          </w:tcPr>
          <w:p w14:paraId="6FE81AE1" w14:textId="5A78FA80" w:rsidR="00595B5B" w:rsidRPr="00E96941" w:rsidRDefault="00595B5B" w:rsidP="00595B5B">
            <w:pPr>
              <w:rPr>
                <w:rFonts w:ascii="Calibri" w:hAnsi="Calibri" w:cs="Calibri"/>
                <w:sz w:val="22"/>
                <w:szCs w:val="22"/>
              </w:rPr>
            </w:pPr>
            <w:r w:rsidRPr="00E96941">
              <w:rPr>
                <w:rFonts w:ascii="Calibri" w:hAnsi="Calibri" w:cs="Calibri"/>
                <w:sz w:val="22"/>
                <w:szCs w:val="22"/>
              </w:rPr>
              <w:t>Кассационное определение №46-УД25-16-К6 от 15.04.2026</w:t>
            </w:r>
          </w:p>
        </w:tc>
        <w:tc>
          <w:tcPr>
            <w:tcW w:w="2694" w:type="dxa"/>
          </w:tcPr>
          <w:p w14:paraId="365C2EA9" w14:textId="704ED925" w:rsidR="00595B5B" w:rsidRPr="00E96941" w:rsidRDefault="00000000" w:rsidP="00595B5B">
            <w:pPr>
              <w:rPr>
                <w:rFonts w:ascii="Calibri" w:hAnsi="Calibri" w:cs="Calibri"/>
                <w:sz w:val="22"/>
                <w:szCs w:val="22"/>
              </w:rPr>
            </w:pPr>
            <w:hyperlink r:id="rId10" w:history="1">
              <w:r w:rsidR="00595B5B" w:rsidRPr="00E96941">
                <w:rPr>
                  <w:rStyle w:val="ad"/>
                  <w:rFonts w:ascii="Calibri" w:hAnsi="Calibri" w:cs="Calibri"/>
                  <w:sz w:val="22"/>
                  <w:szCs w:val="22"/>
                </w:rPr>
                <w:t>https://vsrf.ru/lk/practice/stor_pdf/2535986</w:t>
              </w:r>
            </w:hyperlink>
          </w:p>
        </w:tc>
        <w:tc>
          <w:tcPr>
            <w:tcW w:w="2268" w:type="dxa"/>
          </w:tcPr>
          <w:p w14:paraId="35038875" w14:textId="77777777" w:rsidR="004146AD" w:rsidRPr="00E96941" w:rsidRDefault="004146AD" w:rsidP="00595B5B">
            <w:pPr>
              <w:rPr>
                <w:rFonts w:ascii="Calibri" w:hAnsi="Calibri" w:cs="Calibri"/>
                <w:sz w:val="22"/>
                <w:szCs w:val="22"/>
              </w:rPr>
            </w:pPr>
            <w:r w:rsidRPr="00E96941">
              <w:rPr>
                <w:rFonts w:ascii="Calibri" w:hAnsi="Calibri" w:cs="Calibri"/>
                <w:sz w:val="22"/>
                <w:szCs w:val="22"/>
              </w:rPr>
              <w:t xml:space="preserve">Уголовная ответственность </w:t>
            </w:r>
          </w:p>
          <w:p w14:paraId="2A73086D" w14:textId="77777777" w:rsidR="004146AD" w:rsidRPr="00E96941" w:rsidRDefault="004146AD" w:rsidP="00595B5B">
            <w:pPr>
              <w:rPr>
                <w:rFonts w:ascii="Calibri" w:hAnsi="Calibri" w:cs="Calibri"/>
                <w:sz w:val="22"/>
                <w:szCs w:val="22"/>
              </w:rPr>
            </w:pPr>
          </w:p>
          <w:p w14:paraId="0976EC3B" w14:textId="6396C792" w:rsidR="00595B5B" w:rsidRPr="00E96941" w:rsidRDefault="004146AD" w:rsidP="00595B5B">
            <w:pPr>
              <w:rPr>
                <w:rFonts w:ascii="Calibri" w:hAnsi="Calibri" w:cs="Calibri"/>
                <w:sz w:val="22"/>
                <w:szCs w:val="22"/>
              </w:rPr>
            </w:pPr>
            <w:r w:rsidRPr="00E96941">
              <w:rPr>
                <w:rFonts w:ascii="Calibri" w:hAnsi="Calibri" w:cs="Calibri"/>
                <w:sz w:val="22"/>
                <w:szCs w:val="22"/>
              </w:rPr>
              <w:t>Государственные (муниципальные) закупки</w:t>
            </w:r>
          </w:p>
        </w:tc>
        <w:tc>
          <w:tcPr>
            <w:tcW w:w="4394" w:type="dxa"/>
          </w:tcPr>
          <w:p w14:paraId="5B95313C" w14:textId="77777777" w:rsidR="004146AD" w:rsidRPr="00E96941" w:rsidRDefault="004146AD" w:rsidP="004146AD">
            <w:pPr>
              <w:rPr>
                <w:rFonts w:ascii="Calibri" w:hAnsi="Calibri" w:cs="Calibri"/>
                <w:sz w:val="22"/>
                <w:szCs w:val="22"/>
              </w:rPr>
            </w:pPr>
            <w:r w:rsidRPr="00E96941">
              <w:rPr>
                <w:rFonts w:ascii="Calibri" w:hAnsi="Calibri" w:cs="Calibri"/>
                <w:sz w:val="22"/>
                <w:szCs w:val="22"/>
              </w:rPr>
              <w:t>В. был осужден по пяти эпизодам злоупотребления должностными полномочиями по ч. 1 ст. 285 УК РФ с назначением наказания в виде штрафа.</w:t>
            </w:r>
          </w:p>
          <w:p w14:paraId="058EA457" w14:textId="77777777" w:rsidR="004146AD" w:rsidRPr="00E96941" w:rsidRDefault="004146AD" w:rsidP="004146AD">
            <w:pPr>
              <w:rPr>
                <w:rFonts w:ascii="Calibri" w:hAnsi="Calibri" w:cs="Calibri"/>
                <w:sz w:val="22"/>
                <w:szCs w:val="22"/>
              </w:rPr>
            </w:pPr>
            <w:r w:rsidRPr="00E96941">
              <w:rPr>
                <w:rFonts w:ascii="Calibri" w:hAnsi="Calibri" w:cs="Calibri"/>
                <w:sz w:val="22"/>
                <w:szCs w:val="22"/>
              </w:rPr>
              <w:t xml:space="preserve">Судами было установлено, что В., занимая должность в департаменте управления имуществом администрации города, подписывал акты о приемке выполненных работ и справки об их стоимости по муниципальным контрактам на ремонт </w:t>
            </w:r>
            <w:r w:rsidRPr="00E96941">
              <w:rPr>
                <w:rFonts w:ascii="Calibri" w:hAnsi="Calibri" w:cs="Calibri"/>
                <w:sz w:val="22"/>
                <w:szCs w:val="22"/>
              </w:rPr>
              <w:lastRenderedPageBreak/>
              <w:t>жилых помещений, находящихся в муниципальной собственности. По версии обвинения, часть работ фактически не была выполнена, однако документы были направлены на оплату, что повлекло причинение департаменту материального ущерба и нарушение интересов организации.</w:t>
            </w:r>
          </w:p>
          <w:p w14:paraId="4C435367" w14:textId="77777777" w:rsidR="004146AD" w:rsidRPr="00E96941" w:rsidRDefault="004146AD" w:rsidP="004146AD">
            <w:pPr>
              <w:rPr>
                <w:rFonts w:ascii="Calibri" w:hAnsi="Calibri" w:cs="Calibri"/>
                <w:sz w:val="22"/>
                <w:szCs w:val="22"/>
              </w:rPr>
            </w:pPr>
            <w:r w:rsidRPr="00E96941">
              <w:rPr>
                <w:rFonts w:ascii="Calibri" w:hAnsi="Calibri" w:cs="Calibri"/>
                <w:sz w:val="22"/>
                <w:szCs w:val="22"/>
              </w:rPr>
              <w:t>В кассационной жалобе В. ссылался на недоказанность своей вины, отсутствие у него необходимых полномочий, недоказанность личной заинтересованности, а также на то, что по одному из эпизодов ущерб был связан с актом, подписанным другим должностным лицом.</w:t>
            </w:r>
          </w:p>
          <w:p w14:paraId="4DE3804B" w14:textId="77777777" w:rsidR="004146AD" w:rsidRPr="00E96941" w:rsidRDefault="004146AD" w:rsidP="004146AD">
            <w:pPr>
              <w:rPr>
                <w:rFonts w:ascii="Calibri" w:hAnsi="Calibri" w:cs="Calibri"/>
                <w:sz w:val="22"/>
                <w:szCs w:val="22"/>
              </w:rPr>
            </w:pPr>
            <w:r w:rsidRPr="00E96941">
              <w:rPr>
                <w:rFonts w:ascii="Calibri" w:hAnsi="Calibri" w:cs="Calibri"/>
                <w:sz w:val="22"/>
                <w:szCs w:val="22"/>
              </w:rPr>
              <w:t>ВС РФ в целом согласился с выводами судов о виновности В. по большинству эпизодов, указав, что его статус должностного лица, полномочия по подписанию документов о приемке работ и причинение ущерба подтверждены материалами дела. Вместе с тем по одному из муниципальных контрактов Суд установил, что ущерб был рассчитан исходя из акта о приемке выполненных работ, подписанного не В., а другим должностным лицом. Поскольку выводы судов о злоупотреблении В. полномочиями в этой части противоречили доказательствам, осуждение по данному эпизоду признано незаконным.</w:t>
            </w:r>
          </w:p>
          <w:p w14:paraId="325136F3" w14:textId="77777777" w:rsidR="00595B5B" w:rsidRPr="00E96941" w:rsidRDefault="00595B5B" w:rsidP="004146AD">
            <w:pPr>
              <w:rPr>
                <w:rFonts w:ascii="Calibri" w:hAnsi="Calibri" w:cs="Calibri"/>
                <w:sz w:val="22"/>
                <w:szCs w:val="22"/>
              </w:rPr>
            </w:pPr>
          </w:p>
        </w:tc>
        <w:tc>
          <w:tcPr>
            <w:tcW w:w="2693" w:type="dxa"/>
          </w:tcPr>
          <w:p w14:paraId="70B5E5DC" w14:textId="04360BB0" w:rsidR="00595B5B" w:rsidRPr="00E96941" w:rsidRDefault="004146AD" w:rsidP="00595B5B">
            <w:pPr>
              <w:rPr>
                <w:rFonts w:ascii="Calibri" w:hAnsi="Calibri" w:cs="Calibri"/>
                <w:sz w:val="22"/>
                <w:szCs w:val="22"/>
              </w:rPr>
            </w:pPr>
            <w:r w:rsidRPr="00E96941">
              <w:rPr>
                <w:rFonts w:ascii="Calibri" w:hAnsi="Calibri" w:cs="Calibri"/>
                <w:sz w:val="22"/>
                <w:szCs w:val="22"/>
              </w:rPr>
              <w:lastRenderedPageBreak/>
              <w:t xml:space="preserve">Судебные акты в части осуждения В. по одному эпизоду отменить, уголовное дело в этой части прекратить с признанием права на реабилитацию; окончательное наказание смягчить. В остальной части судебные решения </w:t>
            </w:r>
            <w:r w:rsidRPr="00E96941">
              <w:rPr>
                <w:rFonts w:ascii="Calibri" w:hAnsi="Calibri" w:cs="Calibri"/>
                <w:sz w:val="22"/>
                <w:szCs w:val="22"/>
              </w:rPr>
              <w:lastRenderedPageBreak/>
              <w:t>оставить без изменения, кассационную жалобу – без удовлетворения.</w:t>
            </w:r>
          </w:p>
        </w:tc>
      </w:tr>
      <w:tr w:rsidR="00595B5B" w:rsidRPr="00E96941" w14:paraId="6538E850" w14:textId="77777777" w:rsidTr="00AB751D">
        <w:tc>
          <w:tcPr>
            <w:tcW w:w="2694" w:type="dxa"/>
          </w:tcPr>
          <w:p w14:paraId="464B626D" w14:textId="6770F9C5" w:rsidR="00595B5B" w:rsidRPr="00E96941" w:rsidRDefault="00595B5B" w:rsidP="00595B5B">
            <w:pPr>
              <w:rPr>
                <w:rFonts w:ascii="Calibri" w:hAnsi="Calibri" w:cs="Calibri"/>
                <w:sz w:val="22"/>
                <w:szCs w:val="22"/>
              </w:rPr>
            </w:pPr>
            <w:r w:rsidRPr="00E96941">
              <w:rPr>
                <w:rFonts w:ascii="Calibri" w:hAnsi="Calibri" w:cs="Calibri"/>
                <w:sz w:val="22"/>
                <w:szCs w:val="22"/>
              </w:rPr>
              <w:lastRenderedPageBreak/>
              <w:t>Кассационное определение от 16.04.2026 по делу №32-УД26-1-К1</w:t>
            </w:r>
          </w:p>
        </w:tc>
        <w:tc>
          <w:tcPr>
            <w:tcW w:w="2694" w:type="dxa"/>
          </w:tcPr>
          <w:p w14:paraId="550BD9EC" w14:textId="2465003A" w:rsidR="00595B5B" w:rsidRPr="00E96941" w:rsidRDefault="00000000" w:rsidP="00595B5B">
            <w:pPr>
              <w:rPr>
                <w:rFonts w:ascii="Calibri" w:hAnsi="Calibri" w:cs="Calibri"/>
                <w:sz w:val="22"/>
                <w:szCs w:val="22"/>
              </w:rPr>
            </w:pPr>
            <w:hyperlink r:id="rId11" w:history="1">
              <w:r w:rsidR="00595B5B" w:rsidRPr="00E96941">
                <w:rPr>
                  <w:rStyle w:val="ad"/>
                  <w:rFonts w:ascii="Calibri" w:hAnsi="Calibri" w:cs="Calibri"/>
                  <w:sz w:val="22"/>
                  <w:szCs w:val="22"/>
                </w:rPr>
                <w:t>https://vsrf.ru/lk/practice/stor_pdf/2535524</w:t>
              </w:r>
            </w:hyperlink>
          </w:p>
        </w:tc>
        <w:tc>
          <w:tcPr>
            <w:tcW w:w="2268" w:type="dxa"/>
          </w:tcPr>
          <w:p w14:paraId="6D24235B" w14:textId="77777777" w:rsidR="00B727C4" w:rsidRPr="00E96941" w:rsidRDefault="00B727C4" w:rsidP="00B727C4">
            <w:pPr>
              <w:rPr>
                <w:rFonts w:ascii="Calibri" w:hAnsi="Calibri" w:cs="Calibri"/>
                <w:sz w:val="22"/>
                <w:szCs w:val="22"/>
              </w:rPr>
            </w:pPr>
            <w:r w:rsidRPr="00E96941">
              <w:rPr>
                <w:rFonts w:ascii="Calibri" w:hAnsi="Calibri" w:cs="Calibri"/>
                <w:sz w:val="22"/>
                <w:szCs w:val="22"/>
              </w:rPr>
              <w:t xml:space="preserve">Уголовная ответственность </w:t>
            </w:r>
          </w:p>
          <w:p w14:paraId="42B402E8" w14:textId="77777777" w:rsidR="00595B5B" w:rsidRPr="00E96941" w:rsidRDefault="00595B5B" w:rsidP="00595B5B">
            <w:pPr>
              <w:rPr>
                <w:rFonts w:ascii="Calibri" w:hAnsi="Calibri" w:cs="Calibri"/>
                <w:sz w:val="22"/>
                <w:szCs w:val="22"/>
              </w:rPr>
            </w:pPr>
          </w:p>
        </w:tc>
        <w:tc>
          <w:tcPr>
            <w:tcW w:w="4394" w:type="dxa"/>
          </w:tcPr>
          <w:p w14:paraId="4275A0E2" w14:textId="77777777" w:rsidR="00B727C4" w:rsidRPr="00E96941" w:rsidRDefault="00B727C4" w:rsidP="00B727C4">
            <w:pPr>
              <w:rPr>
                <w:rFonts w:ascii="Calibri" w:hAnsi="Calibri" w:cs="Calibri"/>
                <w:sz w:val="22"/>
                <w:szCs w:val="22"/>
              </w:rPr>
            </w:pPr>
            <w:r w:rsidRPr="00E96941">
              <w:rPr>
                <w:rFonts w:ascii="Calibri" w:hAnsi="Calibri" w:cs="Calibri"/>
                <w:sz w:val="22"/>
                <w:szCs w:val="22"/>
              </w:rPr>
              <w:t>И.о. главы муниципального района и начальник правового управления администрации района были осуждены по ч. 3 ст. 285 УК РФ за злоупотребление должностными полномочиями, повлекшее тяжкие последствия.</w:t>
            </w:r>
          </w:p>
          <w:p w14:paraId="35A9D445" w14:textId="77777777" w:rsidR="00B727C4" w:rsidRPr="00E96941" w:rsidRDefault="00B727C4" w:rsidP="00B727C4">
            <w:pPr>
              <w:rPr>
                <w:rFonts w:ascii="Calibri" w:hAnsi="Calibri" w:cs="Calibri"/>
                <w:sz w:val="22"/>
                <w:szCs w:val="22"/>
              </w:rPr>
            </w:pPr>
            <w:r w:rsidRPr="00E96941">
              <w:rPr>
                <w:rFonts w:ascii="Calibri" w:hAnsi="Calibri" w:cs="Calibri"/>
                <w:sz w:val="22"/>
                <w:szCs w:val="22"/>
              </w:rPr>
              <w:t>Судами было установлено, что в 2018–2021 годах они незаконно предоставили 21 земельный участок в аренду на льготных условиях сроком на 20 лет без проведения торгов. По версии обвинения, участки были переданы лицам, не имевшим законных оснований на их получение, что повлекло выбытие имущества из законного владения муниципалитета и причинение ущерба в размере 8,5 млн руб. в виде неполученных арендных платежей.</w:t>
            </w:r>
          </w:p>
          <w:p w14:paraId="4F41308F" w14:textId="77777777" w:rsidR="00B727C4" w:rsidRPr="00E96941" w:rsidRDefault="00B727C4" w:rsidP="00B727C4">
            <w:pPr>
              <w:rPr>
                <w:rFonts w:ascii="Calibri" w:hAnsi="Calibri" w:cs="Calibri"/>
                <w:sz w:val="22"/>
                <w:szCs w:val="22"/>
              </w:rPr>
            </w:pPr>
            <w:r w:rsidRPr="00E96941">
              <w:rPr>
                <w:rFonts w:ascii="Calibri" w:hAnsi="Calibri" w:cs="Calibri"/>
                <w:sz w:val="22"/>
                <w:szCs w:val="22"/>
              </w:rPr>
              <w:t>В кассационных жалобах защита указывала, что предоставление земельных участков для инвалидов соответствовало действовавшему законодательству. Также защита ссылалась на отсутствие в действиях осужденных корыстной или иной личной заинтересованности, недоказанность тяжких последствий, необоснованность расчета ущерба и отсутствие причинно-следственной связи между действиями осужденных и наступившими последствиями.</w:t>
            </w:r>
          </w:p>
          <w:p w14:paraId="5669B162" w14:textId="77777777" w:rsidR="00595B5B" w:rsidRPr="00E96941" w:rsidRDefault="00B727C4" w:rsidP="00B727C4">
            <w:pPr>
              <w:rPr>
                <w:rFonts w:ascii="Calibri" w:hAnsi="Calibri" w:cs="Calibri"/>
                <w:b/>
                <w:bCs/>
                <w:sz w:val="22"/>
                <w:szCs w:val="22"/>
              </w:rPr>
            </w:pPr>
            <w:r w:rsidRPr="00E96941">
              <w:rPr>
                <w:rFonts w:ascii="Calibri" w:hAnsi="Calibri" w:cs="Calibri"/>
                <w:sz w:val="22"/>
                <w:szCs w:val="22"/>
              </w:rPr>
              <w:t xml:space="preserve">ВС РФ указал, что суды не дали надлежащей оценки характеру и размеру причиненного ущерба, имеющим значение для квалификации деяния по ч. 3 ст. 285 УК РФ. </w:t>
            </w:r>
            <w:r w:rsidRPr="00E96941">
              <w:rPr>
                <w:rFonts w:ascii="Calibri" w:hAnsi="Calibri" w:cs="Calibri"/>
                <w:sz w:val="22"/>
                <w:szCs w:val="22"/>
              </w:rPr>
              <w:lastRenderedPageBreak/>
              <w:t>В частности, суды исходили из суммы неполученных арендных платежей за весь 20-летний срок аренды, однако не объяснили, почему ущерб должен определяться именно таким образом, а не исходя из фактического срока незаконного владения участками. Кроме того, судами не были оценены сведения о возвращении 18 земельных участков в собственность муниципалитета, хотя это обстоятельство имело значение для определения периода, в течение которого муниципалитет фактически нес убытки. При новом рассмотрении суду также предписано оценить иные доводы кассационных жалоб.</w:t>
            </w:r>
          </w:p>
          <w:p w14:paraId="0EE065C3" w14:textId="0DE8263C" w:rsidR="00B727C4" w:rsidRPr="00E96941" w:rsidRDefault="00B727C4" w:rsidP="00B727C4">
            <w:pPr>
              <w:rPr>
                <w:rFonts w:ascii="Calibri" w:hAnsi="Calibri" w:cs="Calibri"/>
                <w:sz w:val="22"/>
                <w:szCs w:val="22"/>
              </w:rPr>
            </w:pPr>
          </w:p>
        </w:tc>
        <w:tc>
          <w:tcPr>
            <w:tcW w:w="2693" w:type="dxa"/>
          </w:tcPr>
          <w:p w14:paraId="51AC9765" w14:textId="0C795DA3" w:rsidR="00595B5B" w:rsidRPr="00E96941" w:rsidRDefault="00B727C4" w:rsidP="00595B5B">
            <w:pPr>
              <w:rPr>
                <w:rFonts w:ascii="Calibri" w:hAnsi="Calibri" w:cs="Calibri"/>
                <w:sz w:val="22"/>
                <w:szCs w:val="22"/>
              </w:rPr>
            </w:pPr>
            <w:r w:rsidRPr="00E96941">
              <w:rPr>
                <w:rFonts w:ascii="Calibri" w:hAnsi="Calibri" w:cs="Calibri"/>
                <w:sz w:val="22"/>
                <w:szCs w:val="22"/>
              </w:rPr>
              <w:lastRenderedPageBreak/>
              <w:t>Апелляционное и кассационное определения отменить, уголовное дело передать на новое апелляционное рассмотрение; избрать осужденным меру пресечения в виде заключения под стражу сроком на 3 месяца.</w:t>
            </w:r>
          </w:p>
        </w:tc>
      </w:tr>
      <w:tr w:rsidR="00595B5B" w:rsidRPr="00E96941" w14:paraId="614F180C" w14:textId="77777777" w:rsidTr="00AB751D">
        <w:tc>
          <w:tcPr>
            <w:tcW w:w="2694" w:type="dxa"/>
          </w:tcPr>
          <w:p w14:paraId="2BA7A7E8" w14:textId="482E455E" w:rsidR="00595B5B" w:rsidRPr="00E96941" w:rsidRDefault="00595B5B" w:rsidP="00595B5B">
            <w:pPr>
              <w:rPr>
                <w:rFonts w:ascii="Calibri" w:hAnsi="Calibri" w:cs="Calibri"/>
                <w:sz w:val="22"/>
                <w:szCs w:val="22"/>
              </w:rPr>
            </w:pPr>
            <w:r w:rsidRPr="00E96941">
              <w:rPr>
                <w:rFonts w:ascii="Calibri" w:hAnsi="Calibri" w:cs="Calibri"/>
                <w:sz w:val="22"/>
                <w:szCs w:val="22"/>
              </w:rPr>
              <w:t>Кассационное определение от 22.04.2026 по делу №43-УДП26-5-К6</w:t>
            </w:r>
          </w:p>
        </w:tc>
        <w:tc>
          <w:tcPr>
            <w:tcW w:w="2694" w:type="dxa"/>
          </w:tcPr>
          <w:p w14:paraId="59E140CD" w14:textId="7F266B05" w:rsidR="00595B5B" w:rsidRPr="00E96941" w:rsidRDefault="00000000" w:rsidP="00595B5B">
            <w:pPr>
              <w:rPr>
                <w:rFonts w:ascii="Calibri" w:hAnsi="Calibri" w:cs="Calibri"/>
                <w:sz w:val="22"/>
                <w:szCs w:val="22"/>
              </w:rPr>
            </w:pPr>
            <w:hyperlink r:id="rId12" w:history="1">
              <w:r w:rsidR="00595B5B" w:rsidRPr="00E96941">
                <w:rPr>
                  <w:rStyle w:val="ad"/>
                  <w:rFonts w:ascii="Calibri" w:hAnsi="Calibri" w:cs="Calibri"/>
                  <w:sz w:val="22"/>
                  <w:szCs w:val="22"/>
                </w:rPr>
                <w:t>https://vsrf.ru/lk/practice/stor_pdf/2536006</w:t>
              </w:r>
            </w:hyperlink>
          </w:p>
        </w:tc>
        <w:tc>
          <w:tcPr>
            <w:tcW w:w="2268" w:type="dxa"/>
          </w:tcPr>
          <w:p w14:paraId="0822A1E9" w14:textId="77777777" w:rsidR="00C7242E" w:rsidRPr="00E96941" w:rsidRDefault="00C7242E" w:rsidP="00C7242E">
            <w:pPr>
              <w:rPr>
                <w:rFonts w:ascii="Calibri" w:hAnsi="Calibri" w:cs="Calibri"/>
                <w:sz w:val="22"/>
                <w:szCs w:val="22"/>
              </w:rPr>
            </w:pPr>
            <w:r w:rsidRPr="00E96941">
              <w:rPr>
                <w:rFonts w:ascii="Calibri" w:hAnsi="Calibri" w:cs="Calibri"/>
                <w:sz w:val="22"/>
                <w:szCs w:val="22"/>
              </w:rPr>
              <w:t xml:space="preserve">Уголовная ответственность </w:t>
            </w:r>
          </w:p>
          <w:p w14:paraId="317FEA4A" w14:textId="3B34ED49" w:rsidR="00595B5B" w:rsidRPr="00E96941" w:rsidRDefault="00595B5B" w:rsidP="00C7242E">
            <w:pPr>
              <w:rPr>
                <w:rFonts w:ascii="Calibri" w:hAnsi="Calibri" w:cs="Calibri"/>
                <w:sz w:val="22"/>
                <w:szCs w:val="22"/>
              </w:rPr>
            </w:pPr>
          </w:p>
        </w:tc>
        <w:tc>
          <w:tcPr>
            <w:tcW w:w="4394" w:type="dxa"/>
          </w:tcPr>
          <w:p w14:paraId="3C34C22A" w14:textId="77777777" w:rsidR="00C7242E" w:rsidRPr="00E96941" w:rsidRDefault="00C7242E" w:rsidP="00C7242E">
            <w:pPr>
              <w:rPr>
                <w:rFonts w:ascii="Calibri" w:hAnsi="Calibri" w:cs="Calibri"/>
                <w:sz w:val="22"/>
                <w:szCs w:val="22"/>
              </w:rPr>
            </w:pPr>
            <w:r w:rsidRPr="00E96941">
              <w:rPr>
                <w:rFonts w:ascii="Calibri" w:hAnsi="Calibri" w:cs="Calibri"/>
                <w:sz w:val="22"/>
                <w:szCs w:val="22"/>
              </w:rPr>
              <w:t>У. обвинялся в совершении нескольких эпизодов коммерческого подкупа по ст. 204 УК РФ.</w:t>
            </w:r>
          </w:p>
          <w:p w14:paraId="4F099308" w14:textId="5360EC7C" w:rsidR="00C7242E" w:rsidRPr="00E96941" w:rsidRDefault="00C7242E" w:rsidP="00C7242E">
            <w:pPr>
              <w:rPr>
                <w:rFonts w:ascii="Calibri" w:hAnsi="Calibri" w:cs="Calibri"/>
                <w:sz w:val="22"/>
                <w:szCs w:val="22"/>
              </w:rPr>
            </w:pPr>
            <w:r w:rsidRPr="00E96941">
              <w:rPr>
                <w:rFonts w:ascii="Calibri" w:hAnsi="Calibri" w:cs="Calibri"/>
                <w:sz w:val="22"/>
                <w:szCs w:val="22"/>
              </w:rPr>
              <w:t>По версии следствия, У., являясь сначала заместителем директора, а затем директором коммерческой организации, в 2017</w:t>
            </w:r>
            <w:r w:rsidR="00E96941" w:rsidRPr="00E96941">
              <w:rPr>
                <w:rFonts w:ascii="Calibri" w:hAnsi="Calibri" w:cs="Calibri"/>
                <w:sz w:val="22"/>
                <w:szCs w:val="22"/>
              </w:rPr>
              <w:t>-</w:t>
            </w:r>
            <w:r w:rsidRPr="00E96941">
              <w:rPr>
                <w:rFonts w:ascii="Calibri" w:hAnsi="Calibri" w:cs="Calibri"/>
                <w:sz w:val="22"/>
                <w:szCs w:val="22"/>
              </w:rPr>
              <w:t>2020 годах передавал начальнику коммерческого отдела другой организации денежные средства за содействие в определении его организации в качестве поставщика, ускорение оплаты поставленных товаров и продвижение иных интересов организации. Общая сумма переданных денежных средств по отдельным эпизодам составляла от значительного до крупного размера.</w:t>
            </w:r>
          </w:p>
          <w:p w14:paraId="3D5A8893" w14:textId="77777777" w:rsidR="00C7242E" w:rsidRPr="00E96941" w:rsidRDefault="00C7242E" w:rsidP="00C7242E">
            <w:pPr>
              <w:rPr>
                <w:rFonts w:ascii="Calibri" w:hAnsi="Calibri" w:cs="Calibri"/>
                <w:sz w:val="22"/>
                <w:szCs w:val="22"/>
              </w:rPr>
            </w:pPr>
            <w:r w:rsidRPr="00E96941">
              <w:rPr>
                <w:rFonts w:ascii="Calibri" w:hAnsi="Calibri" w:cs="Calibri"/>
                <w:sz w:val="22"/>
                <w:szCs w:val="22"/>
              </w:rPr>
              <w:lastRenderedPageBreak/>
              <w:t>Суд первой инстанции прекратил уголовное дело по итогам предварительного слушания, применив примечание 2 к ст. 204 УК РФ. Суд исходил из того, что У. до возбуждения уголовного дела обратился с заявлением о совершенных преступлениях, дал объяснения и показания, а также активно способствовал раскрытию и расследованию преступлений. Апелляционная и кассационная инстанции согласились с этим выводом.</w:t>
            </w:r>
          </w:p>
          <w:p w14:paraId="5536541B" w14:textId="77777777" w:rsidR="00C7242E" w:rsidRPr="00E96941" w:rsidRDefault="00C7242E" w:rsidP="00C7242E">
            <w:pPr>
              <w:rPr>
                <w:rFonts w:ascii="Calibri" w:hAnsi="Calibri" w:cs="Calibri"/>
                <w:sz w:val="22"/>
                <w:szCs w:val="22"/>
              </w:rPr>
            </w:pPr>
            <w:r w:rsidRPr="00E96941">
              <w:rPr>
                <w:rFonts w:ascii="Calibri" w:hAnsi="Calibri" w:cs="Calibri"/>
                <w:sz w:val="22"/>
                <w:szCs w:val="22"/>
              </w:rPr>
              <w:t>Заместитель Генерального прокурора РФ обжаловал судебные акты, указывая, что сообщение У. о преступлениях не было добровольным. ВС РФ согласился с доводами представления и указал, что для освобождения от уголовной ответственности по примечанию 2 к ст. 204 УК РФ необходимо установить не только активное способствование раскрытию или расследованию преступления, но и добровольность сообщения о нем.</w:t>
            </w:r>
          </w:p>
          <w:p w14:paraId="20456E72" w14:textId="77777777" w:rsidR="00C7242E" w:rsidRPr="00E96941" w:rsidRDefault="00C7242E" w:rsidP="00C7242E">
            <w:pPr>
              <w:rPr>
                <w:rFonts w:ascii="Calibri" w:hAnsi="Calibri" w:cs="Calibri"/>
                <w:sz w:val="22"/>
                <w:szCs w:val="22"/>
              </w:rPr>
            </w:pPr>
            <w:r w:rsidRPr="00E96941">
              <w:rPr>
                <w:rFonts w:ascii="Calibri" w:hAnsi="Calibri" w:cs="Calibri"/>
                <w:sz w:val="22"/>
                <w:szCs w:val="22"/>
              </w:rPr>
              <w:t xml:space="preserve">ВС РФ отметил, что к моменту обращения У. правоохранительные органы уже располагали сведениями о перечислении им денежных средств, проводили оперативно-розыскные мероприятия, а самому У. были предъявлены данные о движении денежных средств по его счетам. При таких обстоятельствах его последующее заявление могло носить вынужденный характер и лишь подтверждать уже имевшуюся у </w:t>
            </w:r>
            <w:r w:rsidRPr="00E96941">
              <w:rPr>
                <w:rFonts w:ascii="Calibri" w:hAnsi="Calibri" w:cs="Calibri"/>
                <w:sz w:val="22"/>
                <w:szCs w:val="22"/>
              </w:rPr>
              <w:lastRenderedPageBreak/>
              <w:t xml:space="preserve">правоохранительных органов информацию. Эти обстоятельства нижестоящие суды не оценили. </w:t>
            </w:r>
          </w:p>
          <w:p w14:paraId="134BEF5A" w14:textId="77777777" w:rsidR="00595B5B" w:rsidRPr="00E96941" w:rsidRDefault="00595B5B" w:rsidP="00C7242E">
            <w:pPr>
              <w:rPr>
                <w:rFonts w:ascii="Calibri" w:hAnsi="Calibri" w:cs="Calibri"/>
                <w:sz w:val="22"/>
                <w:szCs w:val="22"/>
              </w:rPr>
            </w:pPr>
          </w:p>
        </w:tc>
        <w:tc>
          <w:tcPr>
            <w:tcW w:w="2693" w:type="dxa"/>
          </w:tcPr>
          <w:p w14:paraId="632A1AB2" w14:textId="56956B37" w:rsidR="00595B5B" w:rsidRPr="00E96941" w:rsidRDefault="00C7242E" w:rsidP="00595B5B">
            <w:pPr>
              <w:rPr>
                <w:rFonts w:ascii="Calibri" w:hAnsi="Calibri" w:cs="Calibri"/>
                <w:sz w:val="22"/>
                <w:szCs w:val="22"/>
              </w:rPr>
            </w:pPr>
            <w:r w:rsidRPr="00E96941">
              <w:rPr>
                <w:rFonts w:ascii="Calibri" w:hAnsi="Calibri" w:cs="Calibri"/>
                <w:sz w:val="22"/>
                <w:szCs w:val="22"/>
              </w:rPr>
              <w:lastRenderedPageBreak/>
              <w:t>Судебные акты нижестоящих судов отменить, уголовное дело передать на новое судебное рассмотрение в суд первой инстанции иным составом суда.</w:t>
            </w:r>
          </w:p>
        </w:tc>
      </w:tr>
      <w:tr w:rsidR="00595B5B" w:rsidRPr="00E96941" w14:paraId="64E03B90" w14:textId="77777777" w:rsidTr="00AB751D">
        <w:tc>
          <w:tcPr>
            <w:tcW w:w="2694" w:type="dxa"/>
          </w:tcPr>
          <w:p w14:paraId="26971DDF" w14:textId="5837E507" w:rsidR="00595B5B" w:rsidRPr="00E96941" w:rsidRDefault="00595B5B" w:rsidP="00595B5B">
            <w:pPr>
              <w:rPr>
                <w:rFonts w:ascii="Calibri" w:hAnsi="Calibri" w:cs="Calibri"/>
                <w:sz w:val="22"/>
                <w:szCs w:val="22"/>
              </w:rPr>
            </w:pPr>
            <w:r w:rsidRPr="00E96941">
              <w:rPr>
                <w:rFonts w:ascii="Calibri" w:hAnsi="Calibri" w:cs="Calibri"/>
                <w:sz w:val="22"/>
                <w:szCs w:val="22"/>
              </w:rPr>
              <w:lastRenderedPageBreak/>
              <w:t>Кассационное определение от 05.05.2026 по делу №58-УДП26-7-К9</w:t>
            </w:r>
          </w:p>
        </w:tc>
        <w:tc>
          <w:tcPr>
            <w:tcW w:w="2694" w:type="dxa"/>
          </w:tcPr>
          <w:p w14:paraId="0E61BF9E" w14:textId="1DB04AA7" w:rsidR="00595B5B" w:rsidRPr="00E96941" w:rsidRDefault="00000000" w:rsidP="00595B5B">
            <w:pPr>
              <w:rPr>
                <w:rFonts w:ascii="Calibri" w:hAnsi="Calibri" w:cs="Calibri"/>
                <w:sz w:val="22"/>
                <w:szCs w:val="22"/>
              </w:rPr>
            </w:pPr>
            <w:hyperlink r:id="rId13" w:history="1">
              <w:r w:rsidR="00595B5B" w:rsidRPr="00E96941">
                <w:rPr>
                  <w:rStyle w:val="ad"/>
                  <w:rFonts w:ascii="Calibri" w:hAnsi="Calibri" w:cs="Calibri"/>
                  <w:sz w:val="22"/>
                  <w:szCs w:val="22"/>
                </w:rPr>
                <w:t>https://vsrf.ru/lk/practice/stor_pdf/2544896</w:t>
              </w:r>
            </w:hyperlink>
          </w:p>
        </w:tc>
        <w:tc>
          <w:tcPr>
            <w:tcW w:w="2268" w:type="dxa"/>
          </w:tcPr>
          <w:p w14:paraId="5F27D925" w14:textId="77777777" w:rsidR="00C7242E" w:rsidRPr="00E96941" w:rsidRDefault="00C7242E" w:rsidP="00C7242E">
            <w:pPr>
              <w:rPr>
                <w:rFonts w:ascii="Calibri" w:hAnsi="Calibri" w:cs="Calibri"/>
                <w:sz w:val="22"/>
                <w:szCs w:val="22"/>
              </w:rPr>
            </w:pPr>
            <w:r w:rsidRPr="00E96941">
              <w:rPr>
                <w:rFonts w:ascii="Calibri" w:hAnsi="Calibri" w:cs="Calibri"/>
                <w:sz w:val="22"/>
                <w:szCs w:val="22"/>
              </w:rPr>
              <w:t xml:space="preserve">Уголовная ответственность </w:t>
            </w:r>
          </w:p>
          <w:p w14:paraId="5700CE70" w14:textId="77777777" w:rsidR="00595B5B" w:rsidRPr="00E96941" w:rsidRDefault="00595B5B" w:rsidP="00595B5B">
            <w:pPr>
              <w:rPr>
                <w:rFonts w:ascii="Calibri" w:hAnsi="Calibri" w:cs="Calibri"/>
                <w:sz w:val="22"/>
                <w:szCs w:val="22"/>
              </w:rPr>
            </w:pPr>
          </w:p>
        </w:tc>
        <w:tc>
          <w:tcPr>
            <w:tcW w:w="4394" w:type="dxa"/>
          </w:tcPr>
          <w:p w14:paraId="511B5E02" w14:textId="77777777" w:rsidR="00C7242E" w:rsidRPr="00E96941" w:rsidRDefault="00C7242E" w:rsidP="00C7242E">
            <w:pPr>
              <w:rPr>
                <w:rFonts w:ascii="Calibri" w:hAnsi="Calibri" w:cs="Calibri"/>
                <w:sz w:val="22"/>
                <w:szCs w:val="22"/>
              </w:rPr>
            </w:pPr>
            <w:r w:rsidRPr="00E96941">
              <w:rPr>
                <w:rFonts w:ascii="Calibri" w:hAnsi="Calibri" w:cs="Calibri"/>
                <w:sz w:val="22"/>
                <w:szCs w:val="22"/>
              </w:rPr>
              <w:t>Б. был оправдан по обвинению в коммерческом подкупе по п. «в» ч. 3 ст. 204 УК РФ за отсутствием в деянии состава преступления.</w:t>
            </w:r>
          </w:p>
          <w:p w14:paraId="21F26093" w14:textId="77777777" w:rsidR="00C7242E" w:rsidRPr="00E96941" w:rsidRDefault="00C7242E" w:rsidP="00C7242E">
            <w:pPr>
              <w:rPr>
                <w:rFonts w:ascii="Calibri" w:hAnsi="Calibri" w:cs="Calibri"/>
                <w:sz w:val="22"/>
                <w:szCs w:val="22"/>
              </w:rPr>
            </w:pPr>
            <w:r w:rsidRPr="00E96941">
              <w:rPr>
                <w:rFonts w:ascii="Calibri" w:hAnsi="Calibri" w:cs="Calibri"/>
                <w:sz w:val="22"/>
                <w:szCs w:val="22"/>
              </w:rPr>
              <w:t>По версии следствия, Б., оказывавший консультационные услуги в сфере продажи и аренды коммерческой недвижимости, предложил руководителю управления по развитию территорий ООО «Д.» денежное вознаграждение в размере 750 тыс. руб. за способствование заключению договоров аренды трех магазинов для размещения новых торговых точек ООО «Д.». Часть денежных средств в размере 50 тыс. руб. была передана в ходе оперативно-розыскных мероприятий, после чего действия Б. были пресечены сотрудниками полиции.</w:t>
            </w:r>
          </w:p>
          <w:p w14:paraId="6A6FA5D1" w14:textId="77777777" w:rsidR="00C7242E" w:rsidRPr="00E96941" w:rsidRDefault="00C7242E" w:rsidP="00C7242E">
            <w:pPr>
              <w:rPr>
                <w:rFonts w:ascii="Calibri" w:hAnsi="Calibri" w:cs="Calibri"/>
                <w:sz w:val="22"/>
                <w:szCs w:val="22"/>
              </w:rPr>
            </w:pPr>
            <w:r w:rsidRPr="00E96941">
              <w:rPr>
                <w:rFonts w:ascii="Calibri" w:hAnsi="Calibri" w:cs="Calibri"/>
                <w:sz w:val="22"/>
                <w:szCs w:val="22"/>
              </w:rPr>
              <w:t>Суд первой инстанции оправдал Б., указав, что лицо, которому передавались денежные средства, не являлось субъектом коммерческого подкупа: не обладало полномочиями на заключение договоров аренды и могло лишь предложить объект на рассмотрение. Апелляционная и кассационная инстанции согласились с этим выводом.</w:t>
            </w:r>
          </w:p>
          <w:p w14:paraId="58392887" w14:textId="77777777" w:rsidR="00C7242E" w:rsidRPr="00E96941" w:rsidRDefault="00C7242E" w:rsidP="00C7242E">
            <w:pPr>
              <w:rPr>
                <w:rFonts w:ascii="Calibri" w:hAnsi="Calibri" w:cs="Calibri"/>
                <w:sz w:val="22"/>
                <w:szCs w:val="22"/>
              </w:rPr>
            </w:pPr>
            <w:r w:rsidRPr="00E96941">
              <w:rPr>
                <w:rFonts w:ascii="Calibri" w:hAnsi="Calibri" w:cs="Calibri"/>
                <w:sz w:val="22"/>
                <w:szCs w:val="22"/>
              </w:rPr>
              <w:t xml:space="preserve">Заместитель Генерального прокурора РФ обжаловал судебные акты. ВС РФ указал, </w:t>
            </w:r>
            <w:r w:rsidRPr="00E96941">
              <w:rPr>
                <w:rFonts w:ascii="Calibri" w:hAnsi="Calibri" w:cs="Calibri"/>
                <w:sz w:val="22"/>
                <w:szCs w:val="22"/>
              </w:rPr>
              <w:lastRenderedPageBreak/>
              <w:t xml:space="preserve">что получателем коммерческого подкупа может быть не только лицо, уполномоченное самостоятельно совершить соответствующие действия, но и лицо, которое в силу служебного положения может способствовать их совершению. Суд отметил, что руководитель управления по развитию территорий относился к категории руководителей, участвовал в поиске и оценке помещений, представлял проекты развития, координировал открытие новых торговых объектов, а его мнение о целесообразности аренды учитывалось при принятии решений. Эти обстоятельства нижестоящие суды надлежащим образом не оценили. </w:t>
            </w:r>
          </w:p>
          <w:p w14:paraId="54FC87D0" w14:textId="77777777" w:rsidR="00595B5B" w:rsidRPr="00E96941" w:rsidRDefault="00595B5B" w:rsidP="00C7242E">
            <w:pPr>
              <w:rPr>
                <w:rFonts w:ascii="Calibri" w:hAnsi="Calibri" w:cs="Calibri"/>
                <w:sz w:val="22"/>
                <w:szCs w:val="22"/>
              </w:rPr>
            </w:pPr>
          </w:p>
        </w:tc>
        <w:tc>
          <w:tcPr>
            <w:tcW w:w="2693" w:type="dxa"/>
          </w:tcPr>
          <w:p w14:paraId="76F30A54" w14:textId="00F8EFF5" w:rsidR="00595B5B" w:rsidRPr="00E96941" w:rsidRDefault="00C7242E" w:rsidP="00595B5B">
            <w:pPr>
              <w:rPr>
                <w:rFonts w:ascii="Calibri" w:hAnsi="Calibri" w:cs="Calibri"/>
                <w:sz w:val="22"/>
                <w:szCs w:val="22"/>
              </w:rPr>
            </w:pPr>
            <w:r w:rsidRPr="00E96941">
              <w:rPr>
                <w:rFonts w:ascii="Calibri" w:hAnsi="Calibri" w:cs="Calibri"/>
                <w:sz w:val="22"/>
                <w:szCs w:val="22"/>
              </w:rPr>
              <w:lastRenderedPageBreak/>
              <w:t>Оправдательный приговор, апелляционное и кассационное определения отменить, уголовное дело передать на новое судебное рассмотрение.</w:t>
            </w:r>
          </w:p>
        </w:tc>
      </w:tr>
      <w:tr w:rsidR="00595B5B" w:rsidRPr="00E96941" w14:paraId="27E124AE" w14:textId="77777777" w:rsidTr="00AB751D">
        <w:tc>
          <w:tcPr>
            <w:tcW w:w="2694" w:type="dxa"/>
          </w:tcPr>
          <w:p w14:paraId="439A3523" w14:textId="68AE5882" w:rsidR="00595B5B" w:rsidRPr="00E96941" w:rsidRDefault="00595B5B" w:rsidP="00595B5B">
            <w:pPr>
              <w:rPr>
                <w:rFonts w:ascii="Calibri" w:hAnsi="Calibri" w:cs="Calibri"/>
                <w:sz w:val="22"/>
                <w:szCs w:val="22"/>
              </w:rPr>
            </w:pPr>
            <w:r w:rsidRPr="00E96941">
              <w:rPr>
                <w:rFonts w:ascii="Calibri" w:hAnsi="Calibri" w:cs="Calibri"/>
                <w:sz w:val="22"/>
                <w:szCs w:val="22"/>
              </w:rPr>
              <w:t>Апелляционное определение от 06.05.2026 по делу №АПЛ26-91</w:t>
            </w:r>
          </w:p>
        </w:tc>
        <w:tc>
          <w:tcPr>
            <w:tcW w:w="2694" w:type="dxa"/>
          </w:tcPr>
          <w:p w14:paraId="0DF566F8" w14:textId="31F1AE23" w:rsidR="00595B5B" w:rsidRPr="00E96941" w:rsidRDefault="00000000" w:rsidP="00595B5B">
            <w:pPr>
              <w:rPr>
                <w:rFonts w:ascii="Calibri" w:hAnsi="Calibri" w:cs="Calibri"/>
                <w:sz w:val="22"/>
                <w:szCs w:val="22"/>
              </w:rPr>
            </w:pPr>
            <w:hyperlink r:id="rId14" w:history="1">
              <w:r w:rsidR="00595B5B" w:rsidRPr="00E96941">
                <w:rPr>
                  <w:rStyle w:val="ad"/>
                  <w:rFonts w:ascii="Calibri" w:hAnsi="Calibri" w:cs="Calibri"/>
                  <w:sz w:val="22"/>
                  <w:szCs w:val="22"/>
                </w:rPr>
                <w:t>https://vsrf.ru/lk/practice/stor_pdf/2538766</w:t>
              </w:r>
            </w:hyperlink>
          </w:p>
        </w:tc>
        <w:tc>
          <w:tcPr>
            <w:tcW w:w="2268" w:type="dxa"/>
          </w:tcPr>
          <w:p w14:paraId="1A7BF71C" w14:textId="7F341AB1" w:rsidR="00595B5B" w:rsidRPr="00E96941" w:rsidRDefault="002D2069" w:rsidP="002E3913">
            <w:pPr>
              <w:rPr>
                <w:rFonts w:ascii="Calibri" w:hAnsi="Calibri" w:cs="Calibri"/>
                <w:sz w:val="22"/>
                <w:szCs w:val="22"/>
              </w:rPr>
            </w:pPr>
            <w:r w:rsidRPr="00E96941">
              <w:rPr>
                <w:rFonts w:ascii="Calibri" w:hAnsi="Calibri" w:cs="Calibri"/>
                <w:sz w:val="22"/>
                <w:szCs w:val="22"/>
              </w:rPr>
              <w:t>Уголовная ответственность (процессуальные аспекты)</w:t>
            </w:r>
          </w:p>
        </w:tc>
        <w:tc>
          <w:tcPr>
            <w:tcW w:w="4394" w:type="dxa"/>
          </w:tcPr>
          <w:p w14:paraId="4D199645" w14:textId="77777777" w:rsidR="002E3913" w:rsidRPr="00E96941" w:rsidRDefault="002E3913" w:rsidP="002E3913">
            <w:pPr>
              <w:rPr>
                <w:rFonts w:ascii="Calibri" w:hAnsi="Calibri" w:cs="Calibri"/>
                <w:sz w:val="22"/>
                <w:szCs w:val="22"/>
              </w:rPr>
            </w:pPr>
            <w:r w:rsidRPr="00E96941">
              <w:rPr>
                <w:rFonts w:ascii="Calibri" w:hAnsi="Calibri" w:cs="Calibri"/>
                <w:sz w:val="22"/>
                <w:szCs w:val="22"/>
              </w:rPr>
              <w:t>В ВС РФ поступило уголовное дело в отношении бывшего заместителя губернатора Брянской области и иных лиц, обвиняемых по ч. 3 ст. 285 УК РФ и ч. 5 ст. 33, ч. 3 ст. 285 УК РФ. Первый заместитель Генерального прокурора РФ ходатайствовал об изменении территориальной подсудности дела, продлении срока содержания обвиняемых под стражей и продлении ареста на имущество.</w:t>
            </w:r>
          </w:p>
          <w:p w14:paraId="69A6A131" w14:textId="77777777" w:rsidR="002E3913" w:rsidRPr="00E96941" w:rsidRDefault="002E3913" w:rsidP="002E3913">
            <w:pPr>
              <w:rPr>
                <w:rFonts w:ascii="Calibri" w:hAnsi="Calibri" w:cs="Calibri"/>
                <w:sz w:val="22"/>
                <w:szCs w:val="22"/>
              </w:rPr>
            </w:pPr>
            <w:r w:rsidRPr="00E96941">
              <w:rPr>
                <w:rFonts w:ascii="Calibri" w:hAnsi="Calibri" w:cs="Calibri"/>
                <w:sz w:val="22"/>
                <w:szCs w:val="22"/>
              </w:rPr>
              <w:t xml:space="preserve">ВС РФ удовлетворил ходатайство и направил дело для рассмотрения в Хамовнический районный суд г. Москвы. Суд учел характер предъявленного обвинения, сведения о ранее занимаемых </w:t>
            </w:r>
            <w:r w:rsidRPr="00E96941">
              <w:rPr>
                <w:rFonts w:ascii="Calibri" w:hAnsi="Calibri" w:cs="Calibri"/>
                <w:sz w:val="22"/>
                <w:szCs w:val="22"/>
              </w:rPr>
              <w:lastRenderedPageBreak/>
              <w:t>обвиняемыми должностях и их связях в регионе: один из обвиняемых длительное время занимал должность заместителя губернатора Брянской области, другой ранее служил в правоохранительных органах региона, а супруга еще одного обвиняемого работала в прокуратуре Брянской области.</w:t>
            </w:r>
          </w:p>
          <w:p w14:paraId="3882CF16" w14:textId="77777777" w:rsidR="002E3913" w:rsidRPr="00E96941" w:rsidRDefault="002E3913" w:rsidP="002E3913">
            <w:pPr>
              <w:rPr>
                <w:rFonts w:ascii="Calibri" w:hAnsi="Calibri" w:cs="Calibri"/>
                <w:sz w:val="22"/>
                <w:szCs w:val="22"/>
              </w:rPr>
            </w:pPr>
            <w:r w:rsidRPr="00E96941">
              <w:rPr>
                <w:rFonts w:ascii="Calibri" w:hAnsi="Calibri" w:cs="Calibri"/>
                <w:sz w:val="22"/>
                <w:szCs w:val="22"/>
              </w:rPr>
              <w:t xml:space="preserve">Апелляционная коллегия ВС РФ согласилась, что при таких обстоятельствах объективность и беспристрастность судов Брянской области при рассмотрении дела могли быть поставлены под сомнение. При этом Суд указал, что передача дела в другой суд не нарушает права обвиняемых на защиту: Хамовнический районный суд г. Москвы может рассмотреть дело в разумные сроки, а при необходимости свидетели могут быть допрошены с использованием </w:t>
            </w:r>
            <w:proofErr w:type="spellStart"/>
            <w:r w:rsidRPr="00E96941">
              <w:rPr>
                <w:rFonts w:ascii="Calibri" w:hAnsi="Calibri" w:cs="Calibri"/>
                <w:sz w:val="22"/>
                <w:szCs w:val="22"/>
              </w:rPr>
              <w:t>видеоконференц</w:t>
            </w:r>
            <w:proofErr w:type="spellEnd"/>
            <w:r w:rsidRPr="00E96941">
              <w:rPr>
                <w:rFonts w:ascii="Calibri" w:hAnsi="Calibri" w:cs="Calibri"/>
                <w:sz w:val="22"/>
                <w:szCs w:val="22"/>
              </w:rPr>
              <w:t>-связи.</w:t>
            </w:r>
          </w:p>
          <w:p w14:paraId="0D4F4341" w14:textId="77777777" w:rsidR="002E3913" w:rsidRPr="00E96941" w:rsidRDefault="002E3913" w:rsidP="002E3913">
            <w:pPr>
              <w:rPr>
                <w:rFonts w:ascii="Calibri" w:hAnsi="Calibri" w:cs="Calibri"/>
                <w:sz w:val="22"/>
                <w:szCs w:val="22"/>
              </w:rPr>
            </w:pPr>
            <w:r w:rsidRPr="00E96941">
              <w:rPr>
                <w:rFonts w:ascii="Calibri" w:hAnsi="Calibri" w:cs="Calibri"/>
                <w:sz w:val="22"/>
                <w:szCs w:val="22"/>
              </w:rPr>
              <w:t>Одновременно Суд признал обоснованным продление ареста имущества, поскольку обеспечительные меры были приняты в целях исполнения возможного приговора в части гражданского иска и иных имущественных взысканий. Вместе с тем постановление было изменено в части срока содержания обвиняемых под стражей: после поступления уголовного дела в суд такой срок не может превышать шести месяцев со дня поступления дела.</w:t>
            </w:r>
          </w:p>
          <w:p w14:paraId="3B86D951" w14:textId="77777777" w:rsidR="002E3913" w:rsidRPr="00E96941" w:rsidRDefault="002E3913" w:rsidP="002E3913">
            <w:pPr>
              <w:rPr>
                <w:rFonts w:ascii="Calibri" w:hAnsi="Calibri" w:cs="Calibri"/>
                <w:sz w:val="22"/>
                <w:szCs w:val="22"/>
              </w:rPr>
            </w:pPr>
          </w:p>
          <w:p w14:paraId="34D3DA4C" w14:textId="313ACFA0" w:rsidR="002E3913" w:rsidRPr="00E96941" w:rsidRDefault="002E3913" w:rsidP="002E3913">
            <w:pPr>
              <w:rPr>
                <w:rFonts w:ascii="Calibri" w:hAnsi="Calibri" w:cs="Calibri"/>
                <w:sz w:val="22"/>
                <w:szCs w:val="22"/>
              </w:rPr>
            </w:pPr>
            <w:r w:rsidRPr="00E96941">
              <w:rPr>
                <w:rFonts w:ascii="Calibri" w:hAnsi="Calibri" w:cs="Calibri"/>
                <w:b/>
                <w:bCs/>
                <w:sz w:val="22"/>
                <w:szCs w:val="22"/>
              </w:rPr>
              <w:lastRenderedPageBreak/>
              <w:t>NB:</w:t>
            </w:r>
            <w:r w:rsidRPr="00E96941">
              <w:rPr>
                <w:rFonts w:ascii="Calibri" w:hAnsi="Calibri" w:cs="Calibri"/>
                <w:sz w:val="22"/>
                <w:szCs w:val="22"/>
              </w:rPr>
              <w:t xml:space="preserve"> </w:t>
            </w:r>
            <w:r w:rsidR="0043479F" w:rsidRPr="00E96941">
              <w:rPr>
                <w:rFonts w:ascii="Calibri" w:hAnsi="Calibri" w:cs="Calibri"/>
                <w:sz w:val="22"/>
                <w:szCs w:val="22"/>
              </w:rPr>
              <w:t>Д</w:t>
            </w:r>
            <w:r w:rsidRPr="00E96941">
              <w:rPr>
                <w:rFonts w:ascii="Calibri" w:hAnsi="Calibri" w:cs="Calibri"/>
                <w:sz w:val="22"/>
                <w:szCs w:val="22"/>
              </w:rPr>
              <w:t>ело связано со строительством оборонительных сооружений в приграничных районах Брянской области. Бывший заместитель губернатора координировал работу регионального департамента строительства, которому были выделены бюджетные средства на возведение таких объектов. Подведомственное учреждение, возглавляемое другим обвиняемым, было наделено полномочиями по заключению контрактов и приемке выполненных работ. Как утверждало следствие, обвиняемые, зная о неполном выполнении работ подрядчиком, организовали их приемку, что повлекло причинение значительного ущерба бюджету.</w:t>
            </w:r>
          </w:p>
          <w:p w14:paraId="20C3BDCC" w14:textId="77777777" w:rsidR="00595B5B" w:rsidRPr="00E96941" w:rsidRDefault="00595B5B" w:rsidP="002E3913">
            <w:pPr>
              <w:rPr>
                <w:rFonts w:ascii="Calibri" w:hAnsi="Calibri" w:cs="Calibri"/>
                <w:sz w:val="22"/>
                <w:szCs w:val="22"/>
              </w:rPr>
            </w:pPr>
          </w:p>
        </w:tc>
        <w:tc>
          <w:tcPr>
            <w:tcW w:w="2693" w:type="dxa"/>
          </w:tcPr>
          <w:p w14:paraId="1054FFAC" w14:textId="3F4BC381" w:rsidR="00595B5B" w:rsidRPr="00E96941" w:rsidRDefault="002E3913" w:rsidP="00595B5B">
            <w:pPr>
              <w:rPr>
                <w:rFonts w:ascii="Calibri" w:hAnsi="Calibri" w:cs="Calibri"/>
                <w:sz w:val="22"/>
                <w:szCs w:val="22"/>
              </w:rPr>
            </w:pPr>
            <w:r w:rsidRPr="00E96941">
              <w:rPr>
                <w:rFonts w:ascii="Calibri" w:hAnsi="Calibri" w:cs="Calibri"/>
                <w:sz w:val="22"/>
                <w:szCs w:val="22"/>
              </w:rPr>
              <w:lastRenderedPageBreak/>
              <w:t>Постановление ВС РФ изменить: исключить ссылку на Конвенцию о защите прав человека и основных свобод, установить срок содержания обвиняемых под стражей до 11 сентября 2026 г.; в остальной части постановление оставить без изменения, апелляционные жалобы – без удовлетворения.</w:t>
            </w:r>
          </w:p>
        </w:tc>
      </w:tr>
      <w:tr w:rsidR="00595B5B" w:rsidRPr="00E96941" w14:paraId="3F9C63F3" w14:textId="77777777" w:rsidTr="00AB751D">
        <w:tc>
          <w:tcPr>
            <w:tcW w:w="2694" w:type="dxa"/>
          </w:tcPr>
          <w:p w14:paraId="78BC0234" w14:textId="70D8F402" w:rsidR="00595B5B" w:rsidRPr="00E96941" w:rsidRDefault="00595B5B" w:rsidP="00595B5B">
            <w:pPr>
              <w:rPr>
                <w:rFonts w:ascii="Calibri" w:hAnsi="Calibri" w:cs="Calibri"/>
                <w:sz w:val="22"/>
                <w:szCs w:val="22"/>
              </w:rPr>
            </w:pPr>
            <w:r w:rsidRPr="00E96941">
              <w:rPr>
                <w:rFonts w:ascii="Calibri" w:hAnsi="Calibri" w:cs="Calibri"/>
                <w:sz w:val="22"/>
                <w:szCs w:val="22"/>
              </w:rPr>
              <w:lastRenderedPageBreak/>
              <w:t>Определение №301-ЭС26-1314 от 07.05.2026</w:t>
            </w:r>
          </w:p>
        </w:tc>
        <w:tc>
          <w:tcPr>
            <w:tcW w:w="2694" w:type="dxa"/>
          </w:tcPr>
          <w:p w14:paraId="5FAD834B" w14:textId="7CB8F374" w:rsidR="00595B5B" w:rsidRPr="00E96941" w:rsidRDefault="00000000" w:rsidP="00595B5B">
            <w:pPr>
              <w:rPr>
                <w:rFonts w:ascii="Calibri" w:hAnsi="Calibri" w:cs="Calibri"/>
                <w:sz w:val="22"/>
                <w:szCs w:val="22"/>
              </w:rPr>
            </w:pPr>
            <w:hyperlink r:id="rId15" w:history="1">
              <w:r w:rsidR="00595B5B" w:rsidRPr="00E96941">
                <w:rPr>
                  <w:rStyle w:val="ad"/>
                  <w:rFonts w:ascii="Calibri" w:hAnsi="Calibri" w:cs="Calibri"/>
                  <w:sz w:val="22"/>
                  <w:szCs w:val="22"/>
                </w:rPr>
                <w:t>https://vsrf.ru/lk/practice/stor_pdf_ec/2539504</w:t>
              </w:r>
            </w:hyperlink>
          </w:p>
        </w:tc>
        <w:tc>
          <w:tcPr>
            <w:tcW w:w="2268" w:type="dxa"/>
          </w:tcPr>
          <w:p w14:paraId="1E92CC5C" w14:textId="1C7E1164" w:rsidR="00595B5B" w:rsidRPr="00E96941" w:rsidRDefault="002E3913" w:rsidP="00595B5B">
            <w:pPr>
              <w:rPr>
                <w:rFonts w:ascii="Calibri" w:hAnsi="Calibri" w:cs="Calibri"/>
                <w:sz w:val="22"/>
                <w:szCs w:val="22"/>
              </w:rPr>
            </w:pPr>
            <w:r w:rsidRPr="00E96941">
              <w:rPr>
                <w:rFonts w:ascii="Calibri" w:hAnsi="Calibri" w:cs="Calibri"/>
                <w:sz w:val="22"/>
                <w:szCs w:val="22"/>
              </w:rPr>
              <w:t>Государственные (муниципальные) закупки</w:t>
            </w:r>
          </w:p>
        </w:tc>
        <w:tc>
          <w:tcPr>
            <w:tcW w:w="4394" w:type="dxa"/>
          </w:tcPr>
          <w:p w14:paraId="7C307178" w14:textId="77777777" w:rsidR="00B16729" w:rsidRPr="00E96941" w:rsidRDefault="00B16729" w:rsidP="00B16729">
            <w:pPr>
              <w:rPr>
                <w:rFonts w:ascii="Calibri" w:hAnsi="Calibri" w:cs="Calibri"/>
                <w:sz w:val="22"/>
                <w:szCs w:val="22"/>
              </w:rPr>
            </w:pPr>
            <w:r w:rsidRPr="00E96941">
              <w:rPr>
                <w:rFonts w:ascii="Calibri" w:hAnsi="Calibri" w:cs="Calibri"/>
                <w:sz w:val="22"/>
                <w:szCs w:val="22"/>
              </w:rPr>
              <w:t>ФКУ «П.» оспаривало решения УФАС, которым учреждение было признано нарушившим требования Закона № 44-ФЗ при проведении закупок в рамках государственного оборонного заказа.</w:t>
            </w:r>
          </w:p>
          <w:p w14:paraId="7BF06163" w14:textId="238BC734" w:rsidR="00B16729" w:rsidRPr="00E96941" w:rsidRDefault="00B16729" w:rsidP="00B16729">
            <w:pPr>
              <w:rPr>
                <w:rFonts w:ascii="Calibri" w:hAnsi="Calibri" w:cs="Calibri"/>
                <w:sz w:val="22"/>
                <w:szCs w:val="22"/>
              </w:rPr>
            </w:pPr>
            <w:r w:rsidRPr="00E96941">
              <w:rPr>
                <w:rFonts w:ascii="Calibri" w:hAnsi="Calibri" w:cs="Calibri"/>
                <w:sz w:val="22"/>
                <w:szCs w:val="22"/>
              </w:rPr>
              <w:t xml:space="preserve">Нарушение выразилось в том, что при описании объекта закупки (подсумки для магазинов автоматов и пистолетов) заказчик указал только реквизиты технических условий конкретного разработчика, не раскрыв конкретные характеристики товара. При этом сами технические условия отсутствовали у заказчика, не находились в открытом </w:t>
            </w:r>
            <w:r w:rsidRPr="00E96941">
              <w:rPr>
                <w:rFonts w:ascii="Calibri" w:hAnsi="Calibri" w:cs="Calibri"/>
                <w:sz w:val="22"/>
                <w:szCs w:val="22"/>
              </w:rPr>
              <w:lastRenderedPageBreak/>
              <w:t xml:space="preserve">доступе и не были предоставлены потенциальному участнику закупки. </w:t>
            </w:r>
          </w:p>
          <w:p w14:paraId="4B5F4F34" w14:textId="5F27262C" w:rsidR="00B16729" w:rsidRPr="00E96941" w:rsidRDefault="00B16729" w:rsidP="00B16729">
            <w:pPr>
              <w:rPr>
                <w:rFonts w:ascii="Calibri" w:hAnsi="Calibri" w:cs="Calibri"/>
                <w:sz w:val="22"/>
                <w:szCs w:val="22"/>
              </w:rPr>
            </w:pPr>
            <w:r w:rsidRPr="00E96941">
              <w:rPr>
                <w:rFonts w:ascii="Calibri" w:hAnsi="Calibri" w:cs="Calibri"/>
                <w:sz w:val="22"/>
                <w:szCs w:val="22"/>
              </w:rPr>
              <w:t>В результате полной информацией об объекте закупки фактически обладал только разработчик, который и стал единственным участником закупок.</w:t>
            </w:r>
          </w:p>
          <w:p w14:paraId="226E599B" w14:textId="77777777" w:rsidR="00B16729" w:rsidRPr="00E96941" w:rsidRDefault="00B16729" w:rsidP="00B16729">
            <w:pPr>
              <w:rPr>
                <w:rFonts w:ascii="Calibri" w:hAnsi="Calibri" w:cs="Calibri"/>
                <w:sz w:val="22"/>
                <w:szCs w:val="22"/>
              </w:rPr>
            </w:pPr>
            <w:r w:rsidRPr="00E96941">
              <w:rPr>
                <w:rFonts w:ascii="Calibri" w:hAnsi="Calibri" w:cs="Calibri"/>
                <w:sz w:val="22"/>
                <w:szCs w:val="22"/>
              </w:rPr>
              <w:t>Суд первой инстанции признал решения УФАС незаконными, указав, что закупка проводилась в рамках государственного оборонного заказа, а товар был принят на снабжение МВД России. Однако апелляционный и кассационный суды пришли к выводу, что специальные правила о государственном оборонном заказе не освобождают заказчика от обязанности указать конкретные функциональные, технические и качественные характеристики товара.</w:t>
            </w:r>
          </w:p>
          <w:p w14:paraId="7E704F5E" w14:textId="77777777" w:rsidR="00B16729" w:rsidRPr="00E96941" w:rsidRDefault="00B16729" w:rsidP="00B16729">
            <w:pPr>
              <w:rPr>
                <w:rFonts w:ascii="Calibri" w:hAnsi="Calibri" w:cs="Calibri"/>
                <w:sz w:val="22"/>
                <w:szCs w:val="22"/>
              </w:rPr>
            </w:pPr>
            <w:r w:rsidRPr="00E96941">
              <w:rPr>
                <w:rFonts w:ascii="Calibri" w:hAnsi="Calibri" w:cs="Calibri"/>
                <w:sz w:val="22"/>
                <w:szCs w:val="22"/>
              </w:rPr>
              <w:t>ВС РФ согласился с этим подходом. Суд указал, что технические условия являются внутренним стандартом организации и не равнозначны товарному знаку. Если заказчик выбирает конкурентную процедуру закупки, потенциальные участники должны иметь равный доступ к информации о характеристиках товара. Ссылка только на реквизиты технических условий, которые отсутствуют в свободном доступе и не предоставляются по запросу, ограничивает конкуренцию и создает преимущественные условия для поставки продукции единственным производителем.</w:t>
            </w:r>
          </w:p>
          <w:p w14:paraId="00B69F6C" w14:textId="77777777" w:rsidR="00595B5B" w:rsidRPr="00E96941" w:rsidRDefault="00595B5B" w:rsidP="00B16729">
            <w:pPr>
              <w:rPr>
                <w:rFonts w:ascii="Calibri" w:hAnsi="Calibri" w:cs="Calibri"/>
                <w:sz w:val="22"/>
                <w:szCs w:val="22"/>
              </w:rPr>
            </w:pPr>
          </w:p>
        </w:tc>
        <w:tc>
          <w:tcPr>
            <w:tcW w:w="2693" w:type="dxa"/>
          </w:tcPr>
          <w:p w14:paraId="790E95F9" w14:textId="4912AA14" w:rsidR="00595B5B" w:rsidRPr="00E96941" w:rsidRDefault="00B16729" w:rsidP="00595B5B">
            <w:pPr>
              <w:rPr>
                <w:rFonts w:ascii="Calibri" w:hAnsi="Calibri" w:cs="Calibri"/>
                <w:sz w:val="22"/>
                <w:szCs w:val="22"/>
              </w:rPr>
            </w:pPr>
            <w:r w:rsidRPr="00E96941">
              <w:rPr>
                <w:rFonts w:ascii="Calibri" w:hAnsi="Calibri" w:cs="Calibri"/>
                <w:sz w:val="22"/>
                <w:szCs w:val="22"/>
              </w:rPr>
              <w:lastRenderedPageBreak/>
              <w:t>В передаче кассационной жалобы учреждения для рассмотрения в судебном заседании Судебной коллегии по экономическим спорам ВС РФ отказать.</w:t>
            </w:r>
          </w:p>
        </w:tc>
      </w:tr>
      <w:tr w:rsidR="00595B5B" w:rsidRPr="00E96941" w14:paraId="4B71F848" w14:textId="77777777" w:rsidTr="00AB751D">
        <w:tc>
          <w:tcPr>
            <w:tcW w:w="2694" w:type="dxa"/>
          </w:tcPr>
          <w:p w14:paraId="52A56F01" w14:textId="4D306C1A" w:rsidR="00595B5B" w:rsidRPr="00E96941" w:rsidRDefault="00595B5B" w:rsidP="00595B5B">
            <w:pPr>
              <w:rPr>
                <w:rFonts w:ascii="Calibri" w:hAnsi="Calibri" w:cs="Calibri"/>
                <w:sz w:val="22"/>
                <w:szCs w:val="22"/>
              </w:rPr>
            </w:pPr>
            <w:r w:rsidRPr="00E96941">
              <w:rPr>
                <w:rFonts w:ascii="Calibri" w:hAnsi="Calibri" w:cs="Calibri"/>
                <w:sz w:val="22"/>
                <w:szCs w:val="22"/>
              </w:rPr>
              <w:lastRenderedPageBreak/>
              <w:t>Кассационное определение от 14.05.2026 по делу №</w:t>
            </w:r>
            <w:r w:rsidRPr="00E96941">
              <w:t>8</w:t>
            </w:r>
            <w:r w:rsidRPr="00E96941">
              <w:rPr>
                <w:rFonts w:ascii="Calibri" w:hAnsi="Calibri" w:cs="Calibri"/>
                <w:sz w:val="22"/>
                <w:szCs w:val="22"/>
              </w:rPr>
              <w:t>5-УД26-2-К1</w:t>
            </w:r>
          </w:p>
        </w:tc>
        <w:tc>
          <w:tcPr>
            <w:tcW w:w="2694" w:type="dxa"/>
          </w:tcPr>
          <w:p w14:paraId="2FA0644A" w14:textId="44B9B1A7" w:rsidR="00595B5B" w:rsidRPr="00E96941" w:rsidRDefault="00000000" w:rsidP="00595B5B">
            <w:pPr>
              <w:rPr>
                <w:rFonts w:ascii="Calibri" w:hAnsi="Calibri" w:cs="Calibri"/>
                <w:sz w:val="22"/>
                <w:szCs w:val="22"/>
              </w:rPr>
            </w:pPr>
            <w:hyperlink r:id="rId16" w:history="1">
              <w:r w:rsidR="00595B5B" w:rsidRPr="00E96941">
                <w:rPr>
                  <w:rStyle w:val="ad"/>
                  <w:rFonts w:ascii="Calibri" w:hAnsi="Calibri" w:cs="Calibri"/>
                  <w:sz w:val="22"/>
                  <w:szCs w:val="22"/>
                </w:rPr>
                <w:t>https://vsrf.ru/lk/practice/stor_pdf/2543004</w:t>
              </w:r>
            </w:hyperlink>
          </w:p>
        </w:tc>
        <w:tc>
          <w:tcPr>
            <w:tcW w:w="2268" w:type="dxa"/>
          </w:tcPr>
          <w:p w14:paraId="28355873" w14:textId="77777777" w:rsidR="00085893" w:rsidRPr="00E96941" w:rsidRDefault="00085893" w:rsidP="00085893">
            <w:pPr>
              <w:rPr>
                <w:rFonts w:ascii="Calibri" w:hAnsi="Calibri" w:cs="Calibri"/>
                <w:sz w:val="22"/>
                <w:szCs w:val="22"/>
              </w:rPr>
            </w:pPr>
            <w:r w:rsidRPr="00E96941">
              <w:rPr>
                <w:rFonts w:ascii="Calibri" w:hAnsi="Calibri" w:cs="Calibri"/>
                <w:sz w:val="22"/>
                <w:szCs w:val="22"/>
              </w:rPr>
              <w:t xml:space="preserve">Уголовная ответственность </w:t>
            </w:r>
          </w:p>
          <w:p w14:paraId="218EF664" w14:textId="77777777" w:rsidR="00085893" w:rsidRPr="00E96941" w:rsidRDefault="00085893" w:rsidP="00085893">
            <w:pPr>
              <w:rPr>
                <w:rFonts w:ascii="Calibri" w:hAnsi="Calibri" w:cs="Calibri"/>
                <w:sz w:val="22"/>
                <w:szCs w:val="22"/>
              </w:rPr>
            </w:pPr>
          </w:p>
          <w:p w14:paraId="37342614" w14:textId="048F202A" w:rsidR="00595B5B" w:rsidRPr="00E96941" w:rsidRDefault="00085893" w:rsidP="00085893">
            <w:pPr>
              <w:rPr>
                <w:rFonts w:ascii="Calibri" w:hAnsi="Calibri" w:cs="Calibri"/>
                <w:sz w:val="22"/>
                <w:szCs w:val="22"/>
              </w:rPr>
            </w:pPr>
            <w:r w:rsidRPr="00E96941">
              <w:rPr>
                <w:rFonts w:ascii="Calibri" w:hAnsi="Calibri" w:cs="Calibri"/>
                <w:sz w:val="22"/>
                <w:szCs w:val="22"/>
              </w:rPr>
              <w:t>Государственные (муниципальные) закупки</w:t>
            </w:r>
          </w:p>
        </w:tc>
        <w:tc>
          <w:tcPr>
            <w:tcW w:w="4394" w:type="dxa"/>
          </w:tcPr>
          <w:p w14:paraId="3156BBEF" w14:textId="77777777" w:rsidR="00085893" w:rsidRPr="00E96941" w:rsidRDefault="00085893" w:rsidP="00085893">
            <w:pPr>
              <w:rPr>
                <w:rFonts w:ascii="Calibri" w:hAnsi="Calibri" w:cs="Calibri"/>
                <w:sz w:val="22"/>
                <w:szCs w:val="22"/>
              </w:rPr>
            </w:pPr>
            <w:r w:rsidRPr="00E96941">
              <w:rPr>
                <w:rFonts w:ascii="Calibri" w:hAnsi="Calibri" w:cs="Calibri"/>
                <w:sz w:val="22"/>
                <w:szCs w:val="22"/>
              </w:rPr>
              <w:t>С., исполняющий обязанности директора муниципального предприятия, был осужден по ч. 1 ст. 292 УК РФ за служебный подлог и по ч. 3 ст. 159 УК РФ за мошенничество с использованием служебного положения.</w:t>
            </w:r>
          </w:p>
          <w:p w14:paraId="677483B5" w14:textId="77777777" w:rsidR="00085893" w:rsidRPr="00E96941" w:rsidRDefault="00085893" w:rsidP="00085893">
            <w:pPr>
              <w:rPr>
                <w:rFonts w:ascii="Calibri" w:hAnsi="Calibri" w:cs="Calibri"/>
                <w:sz w:val="22"/>
                <w:szCs w:val="22"/>
              </w:rPr>
            </w:pPr>
            <w:r w:rsidRPr="00E96941">
              <w:rPr>
                <w:rFonts w:ascii="Calibri" w:hAnsi="Calibri" w:cs="Calibri"/>
                <w:sz w:val="22"/>
                <w:szCs w:val="22"/>
              </w:rPr>
              <w:t xml:space="preserve">Дело было связано с муниципальным контрактом на ремонтно-восстановительные работы переправы, поврежденной в результате чрезвычайной ситуации. По версии обвинения, С. внес в акт о приемке выполненных работ и справку о стоимости работ заведомо ложные сведения об объеме и стоимости выполненных работ, после чего администрация перечислила предприятию денежные средства по контракту. Суд первой инстанции также взыскал с </w:t>
            </w:r>
            <w:proofErr w:type="spellStart"/>
            <w:r w:rsidRPr="00E96941">
              <w:rPr>
                <w:rFonts w:ascii="Calibri" w:hAnsi="Calibri" w:cs="Calibri"/>
                <w:sz w:val="22"/>
                <w:szCs w:val="22"/>
              </w:rPr>
              <w:t>С</w:t>
            </w:r>
            <w:proofErr w:type="spellEnd"/>
            <w:r w:rsidRPr="00E96941">
              <w:rPr>
                <w:rFonts w:ascii="Calibri" w:hAnsi="Calibri" w:cs="Calibri"/>
                <w:sz w:val="22"/>
                <w:szCs w:val="22"/>
              </w:rPr>
              <w:t>. ущерб в размере 470,6 тыс. руб., однако апелляция отменила решение по гражданскому иску и направила его на новое рассмотрение в порядке гражданского судопроизводства.</w:t>
            </w:r>
          </w:p>
          <w:p w14:paraId="7BEDA652" w14:textId="77777777" w:rsidR="00085893" w:rsidRPr="00E96941" w:rsidRDefault="00085893" w:rsidP="00085893">
            <w:pPr>
              <w:rPr>
                <w:rFonts w:ascii="Calibri" w:hAnsi="Calibri" w:cs="Calibri"/>
                <w:sz w:val="22"/>
                <w:szCs w:val="22"/>
              </w:rPr>
            </w:pPr>
            <w:r w:rsidRPr="00E96941">
              <w:rPr>
                <w:rFonts w:ascii="Calibri" w:hAnsi="Calibri" w:cs="Calibri"/>
                <w:sz w:val="22"/>
                <w:szCs w:val="22"/>
              </w:rPr>
              <w:t>В кассационной жалобе защита указывала, что у С. отсутствовала корыстная цель: денежные средства он не обращал в свою пользу, а направил на выплату заработной платы сотрудникам предприятия. Также защита ссылалась на то, что работы были выполнены, приняты заказчиком без претензий и оплачены в пределах цены, установленной муниципальным контрактом.</w:t>
            </w:r>
          </w:p>
          <w:p w14:paraId="67128362" w14:textId="77777777" w:rsidR="00085893" w:rsidRPr="00E96941" w:rsidRDefault="00085893" w:rsidP="00085893">
            <w:pPr>
              <w:rPr>
                <w:rFonts w:ascii="Calibri" w:hAnsi="Calibri" w:cs="Calibri"/>
                <w:sz w:val="22"/>
                <w:szCs w:val="22"/>
              </w:rPr>
            </w:pPr>
            <w:r w:rsidRPr="00E96941">
              <w:rPr>
                <w:rFonts w:ascii="Calibri" w:hAnsi="Calibri" w:cs="Calibri"/>
                <w:sz w:val="22"/>
                <w:szCs w:val="22"/>
              </w:rPr>
              <w:lastRenderedPageBreak/>
              <w:t>ВС РФ указал, что обязательным признаком мошенничества является корыстная цель, а умысел на хищение должен возникнуть до получения чужого имущества. Между тем суды не установили объективных доказательств того, что уже на момент заключения муниципального контракта С. намеревался похитить денежные средства. Суд учел, что переправа была восстановлена, работы были приняты администрацией без замечаний, денежные средства поступили на счет муниципального предприятия в пределах цены контракта, а данные экспертных заключений о разнице между фактической стоимостью работ и перечисленной суммой сами по себе не подтверждают мошенничество.</w:t>
            </w:r>
          </w:p>
          <w:p w14:paraId="4C474082" w14:textId="77777777" w:rsidR="00085893" w:rsidRPr="00E96941" w:rsidRDefault="00085893" w:rsidP="00085893">
            <w:pPr>
              <w:rPr>
                <w:rFonts w:ascii="Calibri" w:hAnsi="Calibri" w:cs="Calibri"/>
                <w:sz w:val="22"/>
                <w:szCs w:val="22"/>
              </w:rPr>
            </w:pPr>
            <w:r w:rsidRPr="00E96941">
              <w:rPr>
                <w:rFonts w:ascii="Calibri" w:hAnsi="Calibri" w:cs="Calibri"/>
                <w:sz w:val="22"/>
                <w:szCs w:val="22"/>
              </w:rPr>
              <w:t xml:space="preserve">ВС РФ пришел к выводу, что апелляционная и кассационная инстанции не дали надлежащей оценки этим обстоятельствам. </w:t>
            </w:r>
          </w:p>
          <w:p w14:paraId="66A593C5" w14:textId="77777777" w:rsidR="00595B5B" w:rsidRPr="00E96941" w:rsidRDefault="00595B5B" w:rsidP="00085893">
            <w:pPr>
              <w:rPr>
                <w:rFonts w:ascii="Calibri" w:hAnsi="Calibri" w:cs="Calibri"/>
                <w:sz w:val="22"/>
                <w:szCs w:val="22"/>
              </w:rPr>
            </w:pPr>
          </w:p>
        </w:tc>
        <w:tc>
          <w:tcPr>
            <w:tcW w:w="2693" w:type="dxa"/>
          </w:tcPr>
          <w:p w14:paraId="7922E9D8" w14:textId="3D3AC6A9" w:rsidR="00595B5B" w:rsidRPr="00E96941" w:rsidRDefault="00085893" w:rsidP="00595B5B">
            <w:pPr>
              <w:rPr>
                <w:rFonts w:ascii="Calibri" w:hAnsi="Calibri" w:cs="Calibri"/>
                <w:sz w:val="22"/>
                <w:szCs w:val="22"/>
              </w:rPr>
            </w:pPr>
            <w:r w:rsidRPr="00E96941">
              <w:rPr>
                <w:rFonts w:ascii="Calibri" w:hAnsi="Calibri" w:cs="Calibri"/>
                <w:sz w:val="22"/>
                <w:szCs w:val="22"/>
              </w:rPr>
              <w:lastRenderedPageBreak/>
              <w:t>Апелляционное и кассационное определения отменить, уголовное дело передать на новое апелляционное рассмотрение в тот же суд иным составом суда.</w:t>
            </w:r>
          </w:p>
        </w:tc>
      </w:tr>
      <w:tr w:rsidR="00595B5B" w:rsidRPr="00E96941" w14:paraId="16DD6AFC" w14:textId="77777777" w:rsidTr="00AB751D">
        <w:tc>
          <w:tcPr>
            <w:tcW w:w="2694" w:type="dxa"/>
          </w:tcPr>
          <w:p w14:paraId="7F0F97EB" w14:textId="7D699369" w:rsidR="00595B5B" w:rsidRPr="00E96941" w:rsidRDefault="00595B5B" w:rsidP="00595B5B">
            <w:pPr>
              <w:rPr>
                <w:rFonts w:ascii="Calibri" w:hAnsi="Calibri" w:cs="Calibri"/>
                <w:sz w:val="22"/>
                <w:szCs w:val="22"/>
              </w:rPr>
            </w:pPr>
            <w:r w:rsidRPr="00E96941">
              <w:rPr>
                <w:rFonts w:ascii="Calibri" w:hAnsi="Calibri" w:cs="Calibri"/>
                <w:sz w:val="22"/>
                <w:szCs w:val="22"/>
              </w:rPr>
              <w:t>Апелляционное определение от 20.05.2026 по делу №АПЛ26-106</w:t>
            </w:r>
          </w:p>
        </w:tc>
        <w:tc>
          <w:tcPr>
            <w:tcW w:w="2694" w:type="dxa"/>
          </w:tcPr>
          <w:p w14:paraId="144415CC" w14:textId="48CF5573" w:rsidR="00595B5B" w:rsidRPr="00E96941" w:rsidRDefault="00000000" w:rsidP="00595B5B">
            <w:pPr>
              <w:rPr>
                <w:rFonts w:ascii="Calibri" w:hAnsi="Calibri" w:cs="Calibri"/>
                <w:sz w:val="22"/>
                <w:szCs w:val="22"/>
              </w:rPr>
            </w:pPr>
            <w:hyperlink r:id="rId17" w:history="1">
              <w:r w:rsidR="00595B5B" w:rsidRPr="00E96941">
                <w:rPr>
                  <w:rStyle w:val="ad"/>
                  <w:rFonts w:ascii="Calibri" w:hAnsi="Calibri" w:cs="Calibri"/>
                  <w:sz w:val="22"/>
                  <w:szCs w:val="22"/>
                </w:rPr>
                <w:t>https://vsrf.ru/lk/practice/stor_pdf/2543124</w:t>
              </w:r>
            </w:hyperlink>
          </w:p>
        </w:tc>
        <w:tc>
          <w:tcPr>
            <w:tcW w:w="2268" w:type="dxa"/>
          </w:tcPr>
          <w:p w14:paraId="1304FDAB" w14:textId="43D82E2B" w:rsidR="00595B5B" w:rsidRPr="00E96941" w:rsidRDefault="002D2069" w:rsidP="00595B5B">
            <w:pPr>
              <w:rPr>
                <w:rFonts w:ascii="Calibri" w:hAnsi="Calibri" w:cs="Calibri"/>
                <w:sz w:val="22"/>
                <w:szCs w:val="22"/>
              </w:rPr>
            </w:pPr>
            <w:r w:rsidRPr="00E96941">
              <w:rPr>
                <w:rFonts w:ascii="Calibri" w:hAnsi="Calibri" w:cs="Calibri"/>
                <w:sz w:val="22"/>
                <w:szCs w:val="22"/>
              </w:rPr>
              <w:t>Уголовная ответственность (процессуальные аспекты)</w:t>
            </w:r>
          </w:p>
        </w:tc>
        <w:tc>
          <w:tcPr>
            <w:tcW w:w="4394" w:type="dxa"/>
          </w:tcPr>
          <w:p w14:paraId="119EAF29" w14:textId="06F43EFA" w:rsidR="00264A85" w:rsidRPr="00E96941" w:rsidRDefault="00264A85" w:rsidP="00264A85">
            <w:pPr>
              <w:rPr>
                <w:rFonts w:ascii="Calibri" w:hAnsi="Calibri" w:cs="Calibri"/>
                <w:sz w:val="22"/>
                <w:szCs w:val="22"/>
              </w:rPr>
            </w:pPr>
            <w:r w:rsidRPr="00E96941">
              <w:rPr>
                <w:rFonts w:ascii="Calibri" w:hAnsi="Calibri" w:cs="Calibri"/>
                <w:sz w:val="22"/>
                <w:szCs w:val="22"/>
              </w:rPr>
              <w:t xml:space="preserve">В ВС РФ поступило уголовное дело в отношении бывшего председателя </w:t>
            </w:r>
            <w:proofErr w:type="spellStart"/>
            <w:r w:rsidRPr="00E96941">
              <w:rPr>
                <w:rFonts w:ascii="Calibri" w:hAnsi="Calibri" w:cs="Calibri"/>
                <w:sz w:val="22"/>
                <w:szCs w:val="22"/>
              </w:rPr>
              <w:t>Магасского</w:t>
            </w:r>
            <w:proofErr w:type="spellEnd"/>
            <w:r w:rsidRPr="00E96941">
              <w:rPr>
                <w:rFonts w:ascii="Calibri" w:hAnsi="Calibri" w:cs="Calibri"/>
                <w:sz w:val="22"/>
                <w:szCs w:val="22"/>
              </w:rPr>
              <w:t xml:space="preserve"> районного суда Республики Ингушетия А. и иных лиц. А. обвинялся, в том числе, по п. «в» ч. 5 ст. 290 УК РФ, пяти эпизодам ч. 3 ст. 294 УК РФ, двум эпизодам ч. 4 ст. 33, ч. 1 ст. 305 УК РФ и другим статьям; К. – по п. «б» ч. 4 ст. 291 УК РФ; Я. – по двум эпизодам ч. 1 ст. 305 УК РФ.</w:t>
            </w:r>
          </w:p>
          <w:p w14:paraId="0FB26FDF" w14:textId="77777777" w:rsidR="00264A85" w:rsidRPr="00E96941" w:rsidRDefault="00264A85" w:rsidP="00264A85">
            <w:pPr>
              <w:rPr>
                <w:rFonts w:ascii="Calibri" w:hAnsi="Calibri" w:cs="Calibri"/>
                <w:sz w:val="22"/>
                <w:szCs w:val="22"/>
              </w:rPr>
            </w:pPr>
            <w:r w:rsidRPr="00E96941">
              <w:rPr>
                <w:rFonts w:ascii="Calibri" w:hAnsi="Calibri" w:cs="Calibri"/>
                <w:sz w:val="22"/>
                <w:szCs w:val="22"/>
              </w:rPr>
              <w:t xml:space="preserve">Постановлением ВС РФ территориальная подсудность дела была изменена: вместо </w:t>
            </w:r>
            <w:proofErr w:type="spellStart"/>
            <w:r w:rsidRPr="00E96941">
              <w:rPr>
                <w:rFonts w:ascii="Calibri" w:hAnsi="Calibri" w:cs="Calibri"/>
                <w:sz w:val="22"/>
                <w:szCs w:val="22"/>
              </w:rPr>
              <w:lastRenderedPageBreak/>
              <w:t>Магасского</w:t>
            </w:r>
            <w:proofErr w:type="spellEnd"/>
            <w:r w:rsidRPr="00E96941">
              <w:rPr>
                <w:rFonts w:ascii="Calibri" w:hAnsi="Calibri" w:cs="Calibri"/>
                <w:sz w:val="22"/>
                <w:szCs w:val="22"/>
              </w:rPr>
              <w:t xml:space="preserve"> районного суда Республики Ингушетия дело направлено для рассмотрения в Кунцевский районный суд г. Москвы. Также были продлены сроки содержания под стражей А. и К., а также срок ареста имущества.</w:t>
            </w:r>
          </w:p>
          <w:p w14:paraId="4B7A656C" w14:textId="77777777" w:rsidR="00264A85" w:rsidRPr="00E96941" w:rsidRDefault="00264A85" w:rsidP="00264A85">
            <w:pPr>
              <w:rPr>
                <w:rFonts w:ascii="Calibri" w:hAnsi="Calibri" w:cs="Calibri"/>
                <w:sz w:val="22"/>
                <w:szCs w:val="22"/>
              </w:rPr>
            </w:pPr>
            <w:r w:rsidRPr="00E96941">
              <w:rPr>
                <w:rFonts w:ascii="Calibri" w:hAnsi="Calibri" w:cs="Calibri"/>
                <w:sz w:val="22"/>
                <w:szCs w:val="22"/>
              </w:rPr>
              <w:t xml:space="preserve">Апелляционная коллегия ВС РФ согласилась с изменением территориальной подсудности. Суд указал, что А. ранее занимал должность председателя </w:t>
            </w:r>
            <w:proofErr w:type="spellStart"/>
            <w:r w:rsidRPr="00E96941">
              <w:rPr>
                <w:rFonts w:ascii="Calibri" w:hAnsi="Calibri" w:cs="Calibri"/>
                <w:sz w:val="22"/>
                <w:szCs w:val="22"/>
              </w:rPr>
              <w:t>Магасского</w:t>
            </w:r>
            <w:proofErr w:type="spellEnd"/>
            <w:r w:rsidRPr="00E96941">
              <w:rPr>
                <w:rFonts w:ascii="Calibri" w:hAnsi="Calibri" w:cs="Calibri"/>
                <w:sz w:val="22"/>
                <w:szCs w:val="22"/>
              </w:rPr>
              <w:t xml:space="preserve"> районного суда Республики Ингушетия и был председателем Совета судей Республики Ингушетия. С учетом этого он мог располагать связями и влиянием, которые способны вызвать недоверие к результатам будущего судебного разбирательства и поставить под сомнение беспристрастность принятого решения.</w:t>
            </w:r>
          </w:p>
          <w:p w14:paraId="3191CEE8" w14:textId="77777777" w:rsidR="00264A85" w:rsidRPr="00E96941" w:rsidRDefault="00264A85" w:rsidP="00264A85">
            <w:pPr>
              <w:rPr>
                <w:rFonts w:ascii="Calibri" w:hAnsi="Calibri" w:cs="Calibri"/>
                <w:sz w:val="22"/>
                <w:szCs w:val="22"/>
              </w:rPr>
            </w:pPr>
            <w:r w:rsidRPr="00E96941">
              <w:rPr>
                <w:rFonts w:ascii="Calibri" w:hAnsi="Calibri" w:cs="Calibri"/>
                <w:sz w:val="22"/>
                <w:szCs w:val="22"/>
              </w:rPr>
              <w:t>При этом ВС РФ подчеркнул, что для изменения территориальной подсудности не требуется устанавливать предвзятость конкретных судей или конкретного суда. Достаточно обстоятельств, при которых с объективной точки зрения последующее решение судов соответствующего региона может быть поставлено под сомнение с точки зрения объективности и беспристрастности.</w:t>
            </w:r>
          </w:p>
          <w:p w14:paraId="41BB589F" w14:textId="77777777" w:rsidR="00264A85" w:rsidRPr="00E96941" w:rsidRDefault="00264A85" w:rsidP="00264A85">
            <w:pPr>
              <w:rPr>
                <w:rFonts w:ascii="Calibri" w:hAnsi="Calibri" w:cs="Calibri"/>
                <w:sz w:val="22"/>
                <w:szCs w:val="22"/>
              </w:rPr>
            </w:pPr>
            <w:r w:rsidRPr="00E96941">
              <w:rPr>
                <w:rFonts w:ascii="Calibri" w:hAnsi="Calibri" w:cs="Calibri"/>
                <w:sz w:val="22"/>
                <w:szCs w:val="22"/>
              </w:rPr>
              <w:t xml:space="preserve">Суд также отклонил довод о том, что дело должно рассматриваться судом субъекта РФ, поскольку Я. ранее являлся судьей. ВС РФ указал, что на момент разрешения </w:t>
            </w:r>
            <w:r w:rsidRPr="00E96941">
              <w:rPr>
                <w:rFonts w:ascii="Calibri" w:hAnsi="Calibri" w:cs="Calibri"/>
                <w:sz w:val="22"/>
                <w:szCs w:val="22"/>
              </w:rPr>
              <w:lastRenderedPageBreak/>
              <w:t>вопроса о подсудности соответствующее ходатайство о рассмотрении дела судом субъекта РФ заявлено не было, поэтому суд обоснованно исходил из подсудности дела районному суду.</w:t>
            </w:r>
          </w:p>
          <w:p w14:paraId="4B43AA65" w14:textId="77777777" w:rsidR="00264A85" w:rsidRPr="00E96941" w:rsidRDefault="00264A85" w:rsidP="00264A85">
            <w:pPr>
              <w:rPr>
                <w:rFonts w:ascii="Calibri" w:hAnsi="Calibri" w:cs="Calibri"/>
                <w:sz w:val="22"/>
                <w:szCs w:val="22"/>
              </w:rPr>
            </w:pPr>
            <w:r w:rsidRPr="00E96941">
              <w:rPr>
                <w:rFonts w:ascii="Calibri" w:hAnsi="Calibri" w:cs="Calibri"/>
                <w:sz w:val="22"/>
                <w:szCs w:val="22"/>
              </w:rPr>
              <w:t>Одновременно ВС РФ признал законным продление содержания под стражей, но изменил постановление в части срока: после поступления уголовного дела в суд шестимесячный срок содержания под стражей исчисляется с даты поступления дела в суд, а не с даты окончания ранее продленной меры пресечения.</w:t>
            </w:r>
          </w:p>
          <w:p w14:paraId="75D65F46" w14:textId="77777777" w:rsidR="00264A85" w:rsidRPr="00E96941" w:rsidRDefault="00264A85" w:rsidP="00264A85">
            <w:pPr>
              <w:rPr>
                <w:rFonts w:ascii="Calibri" w:hAnsi="Calibri" w:cs="Calibri"/>
                <w:sz w:val="22"/>
                <w:szCs w:val="22"/>
              </w:rPr>
            </w:pPr>
          </w:p>
          <w:p w14:paraId="7DECCE56" w14:textId="4250BD8D" w:rsidR="00264A85" w:rsidRPr="00E96941" w:rsidRDefault="00264A85" w:rsidP="00264A85">
            <w:pPr>
              <w:rPr>
                <w:rFonts w:ascii="Calibri" w:hAnsi="Calibri" w:cs="Calibri"/>
                <w:sz w:val="22"/>
                <w:szCs w:val="22"/>
              </w:rPr>
            </w:pPr>
            <w:r w:rsidRPr="00E96941">
              <w:rPr>
                <w:rFonts w:ascii="Calibri" w:hAnsi="Calibri" w:cs="Calibri"/>
                <w:b/>
                <w:bCs/>
                <w:sz w:val="22"/>
                <w:szCs w:val="22"/>
              </w:rPr>
              <w:t>NB:</w:t>
            </w:r>
            <w:r w:rsidRPr="00E96941">
              <w:rPr>
                <w:rFonts w:ascii="Calibri" w:hAnsi="Calibri" w:cs="Calibri"/>
                <w:sz w:val="22"/>
                <w:szCs w:val="22"/>
              </w:rPr>
              <w:t xml:space="preserve"> </w:t>
            </w:r>
            <w:r w:rsidR="0043479F" w:rsidRPr="00E96941">
              <w:rPr>
                <w:rFonts w:ascii="Calibri" w:hAnsi="Calibri" w:cs="Calibri"/>
                <w:sz w:val="22"/>
                <w:szCs w:val="22"/>
              </w:rPr>
              <w:t>Д</w:t>
            </w:r>
            <w:r w:rsidRPr="00E96941">
              <w:rPr>
                <w:rFonts w:ascii="Calibri" w:hAnsi="Calibri" w:cs="Calibri"/>
                <w:sz w:val="22"/>
                <w:szCs w:val="22"/>
              </w:rPr>
              <w:t>ело связано с предполагаемой коррупцией в судебной системе Ингушетии. По версии следствия, А. получил от предпринимателя К. взятку за общее покровительство. В дальнейшем А., как утверждало следствие, повлиял на судью Назрановского районного суда Я. и убедил его вынести заведомо неправосудные приговоры в отношении К. и его отца.</w:t>
            </w:r>
          </w:p>
          <w:p w14:paraId="41843255" w14:textId="77777777" w:rsidR="00595B5B" w:rsidRPr="00E96941" w:rsidRDefault="00595B5B" w:rsidP="00264A85">
            <w:pPr>
              <w:rPr>
                <w:rFonts w:ascii="Calibri" w:hAnsi="Calibri" w:cs="Calibri"/>
                <w:sz w:val="22"/>
                <w:szCs w:val="22"/>
              </w:rPr>
            </w:pPr>
          </w:p>
        </w:tc>
        <w:tc>
          <w:tcPr>
            <w:tcW w:w="2693" w:type="dxa"/>
          </w:tcPr>
          <w:p w14:paraId="078BBCFA" w14:textId="0E74DE2D" w:rsidR="00595B5B" w:rsidRPr="00E96941" w:rsidRDefault="00264A85" w:rsidP="00595B5B">
            <w:pPr>
              <w:rPr>
                <w:rFonts w:ascii="Calibri" w:hAnsi="Calibri" w:cs="Calibri"/>
                <w:sz w:val="22"/>
                <w:szCs w:val="22"/>
              </w:rPr>
            </w:pPr>
            <w:r w:rsidRPr="00E96941">
              <w:rPr>
                <w:rFonts w:ascii="Calibri" w:hAnsi="Calibri" w:cs="Calibri"/>
                <w:sz w:val="22"/>
                <w:szCs w:val="22"/>
              </w:rPr>
              <w:lastRenderedPageBreak/>
              <w:t xml:space="preserve">Постановление ВС РФ изменить: установить срок содержания А. и К. под стражей до 25 сентября 2026 г. и исключить указание на общий срок содержания под стражей с учетом предварительного следствия. В остальной части постановление </w:t>
            </w:r>
            <w:r w:rsidRPr="00E96941">
              <w:rPr>
                <w:rFonts w:ascii="Calibri" w:hAnsi="Calibri" w:cs="Calibri"/>
                <w:sz w:val="22"/>
                <w:szCs w:val="22"/>
              </w:rPr>
              <w:lastRenderedPageBreak/>
              <w:t>оставить без изменения, апелляционные жалобы – без удовлетворения.</w:t>
            </w:r>
          </w:p>
        </w:tc>
      </w:tr>
      <w:tr w:rsidR="00595B5B" w:rsidRPr="00E96941" w14:paraId="5ADE1EDD" w14:textId="77777777" w:rsidTr="00AB751D">
        <w:tc>
          <w:tcPr>
            <w:tcW w:w="2694" w:type="dxa"/>
          </w:tcPr>
          <w:p w14:paraId="1364CAB7" w14:textId="610BF821" w:rsidR="00595B5B" w:rsidRPr="00E96941" w:rsidRDefault="00595B5B" w:rsidP="00595B5B">
            <w:pPr>
              <w:rPr>
                <w:rFonts w:ascii="Calibri" w:hAnsi="Calibri" w:cs="Calibri"/>
                <w:sz w:val="22"/>
                <w:szCs w:val="22"/>
              </w:rPr>
            </w:pPr>
            <w:r w:rsidRPr="00E96941">
              <w:rPr>
                <w:rFonts w:ascii="Calibri" w:hAnsi="Calibri" w:cs="Calibri"/>
                <w:sz w:val="22"/>
                <w:szCs w:val="22"/>
              </w:rPr>
              <w:lastRenderedPageBreak/>
              <w:t>Определение №309-ЭС25-15678 от 22.05.2026 по делу №А47-10662/2024</w:t>
            </w:r>
          </w:p>
        </w:tc>
        <w:tc>
          <w:tcPr>
            <w:tcW w:w="2694" w:type="dxa"/>
          </w:tcPr>
          <w:p w14:paraId="1CC179DE" w14:textId="0EF2216D" w:rsidR="00595B5B" w:rsidRPr="00E96941" w:rsidRDefault="00000000" w:rsidP="00595B5B">
            <w:pPr>
              <w:rPr>
                <w:rFonts w:ascii="Calibri" w:hAnsi="Calibri" w:cs="Calibri"/>
                <w:sz w:val="22"/>
                <w:szCs w:val="22"/>
              </w:rPr>
            </w:pPr>
            <w:hyperlink r:id="rId18" w:history="1">
              <w:r w:rsidR="00595B5B" w:rsidRPr="00E96941">
                <w:rPr>
                  <w:rStyle w:val="ad"/>
                  <w:rFonts w:ascii="Calibri" w:hAnsi="Calibri" w:cs="Calibri"/>
                  <w:sz w:val="22"/>
                  <w:szCs w:val="22"/>
                </w:rPr>
                <w:t>https://vsrf.ru/lk/practice/stor_pdf_ec/2542034</w:t>
              </w:r>
            </w:hyperlink>
          </w:p>
        </w:tc>
        <w:tc>
          <w:tcPr>
            <w:tcW w:w="2268" w:type="dxa"/>
          </w:tcPr>
          <w:p w14:paraId="456CF3A5" w14:textId="33FE3701" w:rsidR="00595B5B" w:rsidRPr="00E96941" w:rsidRDefault="002E3913" w:rsidP="00595B5B">
            <w:pPr>
              <w:rPr>
                <w:rFonts w:ascii="Calibri" w:hAnsi="Calibri" w:cs="Calibri"/>
                <w:sz w:val="22"/>
                <w:szCs w:val="22"/>
              </w:rPr>
            </w:pPr>
            <w:r w:rsidRPr="00E96941">
              <w:rPr>
                <w:rFonts w:ascii="Calibri" w:hAnsi="Calibri" w:cs="Calibri"/>
                <w:sz w:val="22"/>
                <w:szCs w:val="22"/>
              </w:rPr>
              <w:t>Государственные (муниципальные) закупки</w:t>
            </w:r>
          </w:p>
        </w:tc>
        <w:tc>
          <w:tcPr>
            <w:tcW w:w="4394" w:type="dxa"/>
          </w:tcPr>
          <w:p w14:paraId="5D7795DC" w14:textId="77777777" w:rsidR="00264A85" w:rsidRPr="00E96941" w:rsidRDefault="00264A85" w:rsidP="00264A85">
            <w:pPr>
              <w:rPr>
                <w:rFonts w:ascii="Calibri" w:hAnsi="Calibri" w:cs="Calibri"/>
                <w:sz w:val="22"/>
                <w:szCs w:val="22"/>
              </w:rPr>
            </w:pPr>
            <w:r w:rsidRPr="00E96941">
              <w:rPr>
                <w:rFonts w:ascii="Calibri" w:hAnsi="Calibri" w:cs="Calibri"/>
                <w:sz w:val="22"/>
                <w:szCs w:val="22"/>
              </w:rPr>
              <w:t>Прокуратура обратилась в арбитражный суд с иском к пяти обществам о признании недействительной сделки – картеля и взыскании в доход Российской Федерации более 314,7 млн руб., полученных в результате реализации запрещенного антимонопольным законодательством соглашения.</w:t>
            </w:r>
          </w:p>
          <w:p w14:paraId="4FBCFA8E" w14:textId="15CFCB6A" w:rsidR="00264A85" w:rsidRPr="00E96941" w:rsidRDefault="00264A85" w:rsidP="00264A85">
            <w:pPr>
              <w:rPr>
                <w:rFonts w:ascii="Calibri" w:hAnsi="Calibri" w:cs="Calibri"/>
                <w:sz w:val="22"/>
                <w:szCs w:val="22"/>
              </w:rPr>
            </w:pPr>
            <w:r w:rsidRPr="00E96941">
              <w:rPr>
                <w:rFonts w:ascii="Calibri" w:hAnsi="Calibri" w:cs="Calibri"/>
                <w:sz w:val="22"/>
                <w:szCs w:val="22"/>
              </w:rPr>
              <w:lastRenderedPageBreak/>
              <w:t>Ранее УФАС установило, что ООО «З.», ООО «С.», ООО «В.», ООО «О.» и ООО «СГ.» участвовали в 9 торгах на выполнение работ по ремонту дорог, благоустройству территорий, мест накопления ТКО, а также приобретению жилых помещений в муниципальную собственность для переселения граждан из аварийного жилья. Антимонопольный орган пришел к выводу, что участники торгов действовали согласованно: заранее определяли победителя, минимально снижали цену контракта либо не снижали ее вовсе, тем самым отказавшись от конкурентной борьбы. Решение УФАС было признано законным вступившими в силу судебными актами.</w:t>
            </w:r>
          </w:p>
          <w:p w14:paraId="1FE4E710" w14:textId="77777777" w:rsidR="00264A85" w:rsidRPr="00E96941" w:rsidRDefault="00264A85" w:rsidP="00264A85">
            <w:pPr>
              <w:rPr>
                <w:rFonts w:ascii="Calibri" w:hAnsi="Calibri" w:cs="Calibri"/>
                <w:sz w:val="22"/>
                <w:szCs w:val="22"/>
              </w:rPr>
            </w:pPr>
            <w:r w:rsidRPr="00E96941">
              <w:rPr>
                <w:rFonts w:ascii="Calibri" w:hAnsi="Calibri" w:cs="Calibri"/>
                <w:sz w:val="22"/>
                <w:szCs w:val="22"/>
              </w:rPr>
              <w:t xml:space="preserve">Нижестоящие суды отказали прокуратуре в иске. Они исходили из того, что устное </w:t>
            </w:r>
            <w:proofErr w:type="spellStart"/>
            <w:r w:rsidRPr="00E96941">
              <w:rPr>
                <w:rFonts w:ascii="Calibri" w:hAnsi="Calibri" w:cs="Calibri"/>
                <w:sz w:val="22"/>
                <w:szCs w:val="22"/>
              </w:rPr>
              <w:t>антиконкурентное</w:t>
            </w:r>
            <w:proofErr w:type="spellEnd"/>
            <w:r w:rsidRPr="00E96941">
              <w:rPr>
                <w:rFonts w:ascii="Calibri" w:hAnsi="Calibri" w:cs="Calibri"/>
                <w:sz w:val="22"/>
                <w:szCs w:val="22"/>
              </w:rPr>
              <w:t xml:space="preserve"> соглашение не является сделкой, а обращение с требованием по ст. 169 ГК РФ является ненадлежащим способом защиты. Кроме того, суды указали на недоказанность незаконного получения дохода и отсутствие оснований для солидарного взыскания.</w:t>
            </w:r>
          </w:p>
          <w:p w14:paraId="2B81239C" w14:textId="77777777" w:rsidR="00264A85" w:rsidRPr="00E96941" w:rsidRDefault="00264A85" w:rsidP="00264A85">
            <w:pPr>
              <w:rPr>
                <w:rFonts w:ascii="Calibri" w:hAnsi="Calibri" w:cs="Calibri"/>
                <w:sz w:val="22"/>
                <w:szCs w:val="22"/>
              </w:rPr>
            </w:pPr>
            <w:r w:rsidRPr="00E96941">
              <w:rPr>
                <w:rFonts w:ascii="Calibri" w:hAnsi="Calibri" w:cs="Calibri"/>
                <w:sz w:val="22"/>
                <w:szCs w:val="22"/>
              </w:rPr>
              <w:t xml:space="preserve">ВС РФ не согласился с таким подходом. Суд указал, что картельные соглашения являются одной из наиболее опасных форм </w:t>
            </w:r>
            <w:proofErr w:type="spellStart"/>
            <w:r w:rsidRPr="00E96941">
              <w:rPr>
                <w:rFonts w:ascii="Calibri" w:hAnsi="Calibri" w:cs="Calibri"/>
                <w:sz w:val="22"/>
                <w:szCs w:val="22"/>
              </w:rPr>
              <w:t>антиконкурентного</w:t>
            </w:r>
            <w:proofErr w:type="spellEnd"/>
            <w:r w:rsidRPr="00E96941">
              <w:rPr>
                <w:rFonts w:ascii="Calibri" w:hAnsi="Calibri" w:cs="Calibri"/>
                <w:sz w:val="22"/>
                <w:szCs w:val="22"/>
              </w:rPr>
              <w:t xml:space="preserve"> поведения, а при участии в закупках они причиняют ущерб публичным интересам, поскольку исполнение контрактов осуществляется за </w:t>
            </w:r>
            <w:r w:rsidRPr="00E96941">
              <w:rPr>
                <w:rFonts w:ascii="Calibri" w:hAnsi="Calibri" w:cs="Calibri"/>
                <w:sz w:val="22"/>
                <w:szCs w:val="22"/>
              </w:rPr>
              <w:lastRenderedPageBreak/>
              <w:t>счет бюджетных средств. Реализация картельного соглашения фактически состояла в заключении контрактов, исполнение которых производилось за счет бюджета, что искажает условия конкуренции и приводит к неэффективному расходованию бюджетных средств.</w:t>
            </w:r>
          </w:p>
          <w:p w14:paraId="143FE680" w14:textId="77777777" w:rsidR="00264A85" w:rsidRPr="00E96941" w:rsidRDefault="00264A85" w:rsidP="00264A85">
            <w:pPr>
              <w:rPr>
                <w:rFonts w:ascii="Calibri" w:hAnsi="Calibri" w:cs="Calibri"/>
                <w:sz w:val="22"/>
                <w:szCs w:val="22"/>
              </w:rPr>
            </w:pPr>
            <w:r w:rsidRPr="00E96941">
              <w:rPr>
                <w:rFonts w:ascii="Calibri" w:hAnsi="Calibri" w:cs="Calibri"/>
                <w:sz w:val="22"/>
                <w:szCs w:val="22"/>
              </w:rPr>
              <w:t>ВС РФ признал, что доход, полученный в результате реализации картеля, имеет противоправную природу и не может считаться законным. Прокурор вправе требовать взыскания такого дохода в судебном порядке по правилам ст. 52 АПК РФ, ст. 169 ГК РФ и законодательства о защите конкуренции. При этом взыскание всего дохода солидарно со всех участников картеля соответствует целям восстановления публичных интересов, поскольку участники действовали согласованно, с единым умыслом и общей противоправной целью.</w:t>
            </w:r>
          </w:p>
          <w:p w14:paraId="7FCBCB0B" w14:textId="77777777" w:rsidR="00595B5B" w:rsidRPr="00E96941" w:rsidRDefault="00595B5B" w:rsidP="00264A85">
            <w:pPr>
              <w:rPr>
                <w:rFonts w:ascii="Calibri" w:hAnsi="Calibri" w:cs="Calibri"/>
                <w:sz w:val="22"/>
                <w:szCs w:val="22"/>
              </w:rPr>
            </w:pPr>
          </w:p>
        </w:tc>
        <w:tc>
          <w:tcPr>
            <w:tcW w:w="2693" w:type="dxa"/>
          </w:tcPr>
          <w:p w14:paraId="4839577D" w14:textId="22BD6CDB" w:rsidR="00595B5B" w:rsidRPr="00E96941" w:rsidRDefault="00264A85" w:rsidP="00595B5B">
            <w:pPr>
              <w:rPr>
                <w:rFonts w:ascii="Calibri" w:hAnsi="Calibri" w:cs="Calibri"/>
                <w:sz w:val="22"/>
                <w:szCs w:val="22"/>
              </w:rPr>
            </w:pPr>
            <w:r w:rsidRPr="00E96941">
              <w:rPr>
                <w:rFonts w:ascii="Calibri" w:hAnsi="Calibri" w:cs="Calibri"/>
                <w:sz w:val="22"/>
                <w:szCs w:val="22"/>
              </w:rPr>
              <w:lastRenderedPageBreak/>
              <w:t xml:space="preserve">Судебные акты нижестоящих судов отменить, требования прокуратуры удовлетворить: признать недействительной сделку – картель и взыскать с участников картеля солидарно в доход </w:t>
            </w:r>
            <w:r w:rsidRPr="00E96941">
              <w:rPr>
                <w:rFonts w:ascii="Calibri" w:hAnsi="Calibri" w:cs="Calibri"/>
                <w:sz w:val="22"/>
                <w:szCs w:val="22"/>
              </w:rPr>
              <w:lastRenderedPageBreak/>
              <w:t>Российской Федерации 314 722 515 руб.</w:t>
            </w:r>
          </w:p>
        </w:tc>
      </w:tr>
      <w:tr w:rsidR="00595B5B" w:rsidRPr="00E96941" w14:paraId="6E2B8681" w14:textId="77777777" w:rsidTr="00AB751D">
        <w:tc>
          <w:tcPr>
            <w:tcW w:w="2694" w:type="dxa"/>
          </w:tcPr>
          <w:p w14:paraId="3219481B" w14:textId="6C2A5DDA" w:rsidR="00595B5B" w:rsidRPr="00E96941" w:rsidRDefault="00595B5B" w:rsidP="00595B5B">
            <w:pPr>
              <w:rPr>
                <w:rFonts w:ascii="Calibri" w:hAnsi="Calibri" w:cs="Calibri"/>
                <w:sz w:val="22"/>
                <w:szCs w:val="22"/>
              </w:rPr>
            </w:pPr>
            <w:r w:rsidRPr="00E96941">
              <w:rPr>
                <w:rFonts w:ascii="Calibri" w:hAnsi="Calibri" w:cs="Calibri"/>
                <w:sz w:val="22"/>
                <w:szCs w:val="22"/>
              </w:rPr>
              <w:lastRenderedPageBreak/>
              <w:t>Апелляционное определение от 29.05.2026 по делу №АПЛ26-140</w:t>
            </w:r>
          </w:p>
        </w:tc>
        <w:tc>
          <w:tcPr>
            <w:tcW w:w="2694" w:type="dxa"/>
          </w:tcPr>
          <w:p w14:paraId="0EF01059" w14:textId="564808DE" w:rsidR="00595B5B" w:rsidRPr="00E96941" w:rsidRDefault="00000000" w:rsidP="00595B5B">
            <w:pPr>
              <w:rPr>
                <w:rFonts w:ascii="Calibri" w:hAnsi="Calibri" w:cs="Calibri"/>
                <w:sz w:val="22"/>
                <w:szCs w:val="22"/>
              </w:rPr>
            </w:pPr>
            <w:hyperlink r:id="rId19" w:history="1">
              <w:r w:rsidR="00595B5B" w:rsidRPr="00E96941">
                <w:rPr>
                  <w:rStyle w:val="ad"/>
                  <w:rFonts w:ascii="Calibri" w:hAnsi="Calibri" w:cs="Calibri"/>
                  <w:sz w:val="22"/>
                  <w:szCs w:val="22"/>
                </w:rPr>
                <w:t>https://vsrf.ru/lk/practice/stor_pdf/2544490</w:t>
              </w:r>
            </w:hyperlink>
          </w:p>
        </w:tc>
        <w:tc>
          <w:tcPr>
            <w:tcW w:w="2268" w:type="dxa"/>
          </w:tcPr>
          <w:p w14:paraId="2AAFE653" w14:textId="33C33BD5" w:rsidR="00595B5B" w:rsidRPr="00E96941" w:rsidRDefault="0043479F" w:rsidP="00595B5B">
            <w:pPr>
              <w:rPr>
                <w:rFonts w:ascii="Calibri" w:hAnsi="Calibri" w:cs="Calibri"/>
                <w:sz w:val="22"/>
                <w:szCs w:val="22"/>
              </w:rPr>
            </w:pPr>
            <w:r w:rsidRPr="00E96941">
              <w:rPr>
                <w:rFonts w:ascii="Calibri" w:hAnsi="Calibri" w:cs="Calibri"/>
                <w:sz w:val="22"/>
                <w:szCs w:val="22"/>
              </w:rPr>
              <w:t>Уголовная ответственность (процессуальны</w:t>
            </w:r>
            <w:r w:rsidR="002D2069" w:rsidRPr="00E96941">
              <w:rPr>
                <w:rFonts w:ascii="Calibri" w:hAnsi="Calibri" w:cs="Calibri"/>
                <w:sz w:val="22"/>
                <w:szCs w:val="22"/>
              </w:rPr>
              <w:t>е аспекты</w:t>
            </w:r>
            <w:r w:rsidRPr="00E96941">
              <w:rPr>
                <w:rFonts w:ascii="Calibri" w:hAnsi="Calibri" w:cs="Calibri"/>
                <w:sz w:val="22"/>
                <w:szCs w:val="22"/>
              </w:rPr>
              <w:t>)</w:t>
            </w:r>
          </w:p>
        </w:tc>
        <w:tc>
          <w:tcPr>
            <w:tcW w:w="4394" w:type="dxa"/>
          </w:tcPr>
          <w:p w14:paraId="1A062395" w14:textId="294D2810" w:rsidR="0043479F" w:rsidRPr="00E96941" w:rsidRDefault="0043479F" w:rsidP="0043479F">
            <w:pPr>
              <w:rPr>
                <w:rFonts w:ascii="Calibri" w:hAnsi="Calibri" w:cs="Calibri"/>
                <w:sz w:val="22"/>
                <w:szCs w:val="22"/>
              </w:rPr>
            </w:pPr>
            <w:r w:rsidRPr="00E96941">
              <w:rPr>
                <w:rFonts w:ascii="Calibri" w:hAnsi="Calibri" w:cs="Calibri"/>
                <w:sz w:val="22"/>
                <w:szCs w:val="22"/>
              </w:rPr>
              <w:t xml:space="preserve">Судья в отставке Х., ранее </w:t>
            </w:r>
            <w:r w:rsidR="002B016C" w:rsidRPr="00E96941">
              <w:rPr>
                <w:rFonts w:ascii="Calibri" w:hAnsi="Calibri" w:cs="Calibri"/>
                <w:sz w:val="22"/>
                <w:szCs w:val="22"/>
              </w:rPr>
              <w:t>замещавший</w:t>
            </w:r>
            <w:r w:rsidRPr="00E96941">
              <w:rPr>
                <w:rFonts w:ascii="Calibri" w:hAnsi="Calibri" w:cs="Calibri"/>
                <w:sz w:val="22"/>
                <w:szCs w:val="22"/>
              </w:rPr>
              <w:t xml:space="preserve"> должность заместителя председателя Ставропольского краевого суда, обвинялся в двух приготовлениях к получению взятки в крупном и особо крупном размере, а также в получении взятки в крупном размере.</w:t>
            </w:r>
          </w:p>
          <w:p w14:paraId="788FD11C" w14:textId="77777777" w:rsidR="0043479F" w:rsidRPr="00E96941" w:rsidRDefault="0043479F" w:rsidP="0043479F">
            <w:pPr>
              <w:rPr>
                <w:rFonts w:ascii="Calibri" w:hAnsi="Calibri" w:cs="Calibri"/>
                <w:sz w:val="22"/>
                <w:szCs w:val="22"/>
              </w:rPr>
            </w:pPr>
            <w:r w:rsidRPr="00E96941">
              <w:rPr>
                <w:rFonts w:ascii="Calibri" w:hAnsi="Calibri" w:cs="Calibri"/>
                <w:sz w:val="22"/>
                <w:szCs w:val="22"/>
              </w:rPr>
              <w:t xml:space="preserve">Председатель Следственного комитета РФ обратился в ВС РФ с ходатайством об избрании Х. меры пресечения в виде заключения под стражу сроком на 2 </w:t>
            </w:r>
            <w:r w:rsidRPr="00E96941">
              <w:rPr>
                <w:rFonts w:ascii="Calibri" w:hAnsi="Calibri" w:cs="Calibri"/>
                <w:sz w:val="22"/>
                <w:szCs w:val="22"/>
              </w:rPr>
              <w:lastRenderedPageBreak/>
              <w:t>месяца. Судебная коллегия ВС РФ удовлетворила ходатайство.</w:t>
            </w:r>
          </w:p>
          <w:p w14:paraId="4056120A" w14:textId="77777777" w:rsidR="0043479F" w:rsidRPr="00E96941" w:rsidRDefault="0043479F" w:rsidP="0043479F">
            <w:pPr>
              <w:rPr>
                <w:rFonts w:ascii="Calibri" w:hAnsi="Calibri" w:cs="Calibri"/>
                <w:sz w:val="22"/>
                <w:szCs w:val="22"/>
              </w:rPr>
            </w:pPr>
            <w:r w:rsidRPr="00E96941">
              <w:rPr>
                <w:rFonts w:ascii="Calibri" w:hAnsi="Calibri" w:cs="Calibri"/>
                <w:sz w:val="22"/>
                <w:szCs w:val="22"/>
              </w:rPr>
              <w:t>В апелляционной жалобе Х. указывал, что заключение под стражу избрано необоснованно, фактически только с учетом тяжести обвинения. Он ссылался на отсутствие намерения скрываться, регулярную явку к следователю, положительные характеристики, состояние здоровья, изъятие загранпаспорта и возможность применения более мягкой меры пресечения.</w:t>
            </w:r>
          </w:p>
          <w:p w14:paraId="40FECEA4" w14:textId="77777777" w:rsidR="0043479F" w:rsidRPr="00E96941" w:rsidRDefault="0043479F" w:rsidP="0043479F">
            <w:pPr>
              <w:rPr>
                <w:rFonts w:ascii="Calibri" w:hAnsi="Calibri" w:cs="Calibri"/>
                <w:sz w:val="22"/>
                <w:szCs w:val="22"/>
              </w:rPr>
            </w:pPr>
            <w:r w:rsidRPr="00E96941">
              <w:rPr>
                <w:rFonts w:ascii="Calibri" w:hAnsi="Calibri" w:cs="Calibri"/>
                <w:sz w:val="22"/>
                <w:szCs w:val="22"/>
              </w:rPr>
              <w:t>Апелляционная коллегия ВС РФ оставила определение без изменения. Суд указал, что Х. обвиняется в совершении особо тяжких преступлений против государственной власти, интересов государственной службы и правосудия, совершенных в период, когда он занимал должность заместителя председателя краевого суда. При этом выводы об избрании меры пресечения были основаны не только на тяжести обвинения, но и на совокупности иных обстоятельств.</w:t>
            </w:r>
          </w:p>
          <w:p w14:paraId="0A4A4E96" w14:textId="7E8F189D" w:rsidR="0043479F" w:rsidRPr="00E96941" w:rsidRDefault="0043479F" w:rsidP="0043479F">
            <w:pPr>
              <w:rPr>
                <w:rFonts w:ascii="Calibri" w:hAnsi="Calibri" w:cs="Calibri"/>
                <w:sz w:val="22"/>
                <w:szCs w:val="22"/>
              </w:rPr>
            </w:pPr>
            <w:r w:rsidRPr="00E96941">
              <w:rPr>
                <w:rFonts w:ascii="Calibri" w:hAnsi="Calibri" w:cs="Calibri"/>
                <w:sz w:val="22"/>
                <w:szCs w:val="22"/>
              </w:rPr>
              <w:t xml:space="preserve">ВС РФ отметил, что представленные материалы – показания других обвиняемых и свидетелей, материалы ОРМ и иные сведения – указывают на наличие у следствия обоснованных подозрений в причастности Х. к инкриминируемым преступлениям. При этом на стадии решения вопроса о мере пресечения суд не </w:t>
            </w:r>
            <w:r w:rsidRPr="00E96941">
              <w:rPr>
                <w:rFonts w:ascii="Calibri" w:hAnsi="Calibri" w:cs="Calibri"/>
                <w:sz w:val="22"/>
                <w:szCs w:val="22"/>
              </w:rPr>
              <w:lastRenderedPageBreak/>
              <w:t>должен предрешать вопрос о виновности и оценивать доказательства по существу.</w:t>
            </w:r>
          </w:p>
          <w:p w14:paraId="5FB57E46" w14:textId="77777777" w:rsidR="0043479F" w:rsidRPr="00E96941" w:rsidRDefault="0043479F" w:rsidP="0043479F">
            <w:pPr>
              <w:rPr>
                <w:rFonts w:ascii="Calibri" w:hAnsi="Calibri" w:cs="Calibri"/>
                <w:sz w:val="22"/>
                <w:szCs w:val="22"/>
              </w:rPr>
            </w:pPr>
            <w:r w:rsidRPr="00E96941">
              <w:rPr>
                <w:rFonts w:ascii="Calibri" w:hAnsi="Calibri" w:cs="Calibri"/>
                <w:sz w:val="22"/>
                <w:szCs w:val="22"/>
              </w:rPr>
              <w:t xml:space="preserve">Суд также учел прежнюю должность Х., его связи в правоохранительных и судебных органах, осведомленность о формах и методах следственных и оперативно-розыскных мероприятий. По мнению ВС РФ, находясь на свободе, Х. мог воспрепятствовать расследованию, оказать давление на других обвиняемых и свидетелей либо уничтожить доказательства. Медицинские документы, представленные защитой, не подтверждали наличие заболеваний, препятствующих содержанию под стражей. </w:t>
            </w:r>
          </w:p>
          <w:p w14:paraId="3923B646" w14:textId="77777777" w:rsidR="00595B5B" w:rsidRPr="00E96941" w:rsidRDefault="00595B5B" w:rsidP="0043479F">
            <w:pPr>
              <w:rPr>
                <w:rFonts w:ascii="Calibri" w:hAnsi="Calibri" w:cs="Calibri"/>
                <w:sz w:val="22"/>
                <w:szCs w:val="22"/>
              </w:rPr>
            </w:pPr>
          </w:p>
        </w:tc>
        <w:tc>
          <w:tcPr>
            <w:tcW w:w="2693" w:type="dxa"/>
          </w:tcPr>
          <w:p w14:paraId="2A147725" w14:textId="692C5882" w:rsidR="00595B5B" w:rsidRPr="00E96941" w:rsidRDefault="002B016C" w:rsidP="00595B5B">
            <w:pPr>
              <w:rPr>
                <w:rFonts w:ascii="Calibri" w:hAnsi="Calibri" w:cs="Calibri"/>
                <w:sz w:val="22"/>
                <w:szCs w:val="22"/>
              </w:rPr>
            </w:pPr>
            <w:r w:rsidRPr="00E96941">
              <w:rPr>
                <w:rFonts w:ascii="Calibri" w:hAnsi="Calibri" w:cs="Calibri"/>
                <w:sz w:val="22"/>
                <w:szCs w:val="22"/>
              </w:rPr>
              <w:lastRenderedPageBreak/>
              <w:t>Определение Судебной коллегии ВС РФ об избрании Х. меры пресечения в виде заключения под стражу сроком на 2 месяца оставить без изменения, апелляционную жалобу – без удовлетворения.</w:t>
            </w:r>
          </w:p>
        </w:tc>
      </w:tr>
      <w:tr w:rsidR="00595B5B" w:rsidRPr="00E96941" w14:paraId="04D6E107" w14:textId="77777777" w:rsidTr="00AB751D">
        <w:tc>
          <w:tcPr>
            <w:tcW w:w="2694" w:type="dxa"/>
          </w:tcPr>
          <w:p w14:paraId="2F17A8E2" w14:textId="57E45440" w:rsidR="00595B5B" w:rsidRPr="00E96941" w:rsidRDefault="00595B5B" w:rsidP="00595B5B">
            <w:pPr>
              <w:rPr>
                <w:rFonts w:ascii="Calibri" w:hAnsi="Calibri" w:cs="Calibri"/>
                <w:sz w:val="22"/>
                <w:szCs w:val="22"/>
              </w:rPr>
            </w:pPr>
            <w:r w:rsidRPr="00E96941">
              <w:rPr>
                <w:rFonts w:ascii="Calibri" w:hAnsi="Calibri" w:cs="Calibri"/>
                <w:sz w:val="22"/>
                <w:szCs w:val="22"/>
              </w:rPr>
              <w:lastRenderedPageBreak/>
              <w:t>Решение от 04.06.2026 по делу №АКПИ26-289</w:t>
            </w:r>
          </w:p>
        </w:tc>
        <w:tc>
          <w:tcPr>
            <w:tcW w:w="2694" w:type="dxa"/>
          </w:tcPr>
          <w:p w14:paraId="39B6BF0B" w14:textId="6DE8AAEC" w:rsidR="00595B5B" w:rsidRPr="00E96941" w:rsidRDefault="00000000" w:rsidP="00595B5B">
            <w:pPr>
              <w:rPr>
                <w:rFonts w:ascii="Calibri" w:hAnsi="Calibri" w:cs="Calibri"/>
                <w:sz w:val="22"/>
                <w:szCs w:val="22"/>
              </w:rPr>
            </w:pPr>
            <w:hyperlink r:id="rId20" w:history="1">
              <w:r w:rsidR="00595B5B" w:rsidRPr="00E96941">
                <w:rPr>
                  <w:rStyle w:val="ad"/>
                  <w:rFonts w:ascii="Calibri" w:hAnsi="Calibri" w:cs="Calibri"/>
                  <w:sz w:val="22"/>
                  <w:szCs w:val="22"/>
                </w:rPr>
                <w:t>https://vsrf.ru/lk/practice/stor_pdf/2546496</w:t>
              </w:r>
            </w:hyperlink>
          </w:p>
        </w:tc>
        <w:tc>
          <w:tcPr>
            <w:tcW w:w="2268" w:type="dxa"/>
          </w:tcPr>
          <w:p w14:paraId="32CBD3C7" w14:textId="0F762658" w:rsidR="00595B5B" w:rsidRPr="00E96941" w:rsidRDefault="002D2069" w:rsidP="00595B5B">
            <w:pPr>
              <w:rPr>
                <w:rFonts w:ascii="Calibri" w:hAnsi="Calibri" w:cs="Calibri"/>
                <w:sz w:val="22"/>
                <w:szCs w:val="22"/>
              </w:rPr>
            </w:pPr>
            <w:r w:rsidRPr="00E96941">
              <w:rPr>
                <w:rFonts w:ascii="Calibri" w:hAnsi="Calibri" w:cs="Calibri"/>
                <w:sz w:val="22"/>
                <w:szCs w:val="22"/>
              </w:rPr>
              <w:t>Антикоррупционная экспертиза</w:t>
            </w:r>
          </w:p>
        </w:tc>
        <w:tc>
          <w:tcPr>
            <w:tcW w:w="4394" w:type="dxa"/>
          </w:tcPr>
          <w:p w14:paraId="6DF3D389" w14:textId="77777777" w:rsidR="002D2069" w:rsidRPr="00E96941" w:rsidRDefault="002D2069" w:rsidP="002D2069">
            <w:pPr>
              <w:rPr>
                <w:rFonts w:ascii="Calibri" w:hAnsi="Calibri" w:cs="Calibri"/>
                <w:sz w:val="22"/>
                <w:szCs w:val="22"/>
              </w:rPr>
            </w:pPr>
            <w:r w:rsidRPr="00E96941">
              <w:rPr>
                <w:rFonts w:ascii="Calibri" w:hAnsi="Calibri" w:cs="Calibri"/>
                <w:sz w:val="22"/>
                <w:szCs w:val="22"/>
              </w:rPr>
              <w:t>Т., являвшийся избирателем и наблюдателем на выборах Губернатора Московской области, оспаривал отдельные положения Порядка дистанционного электронного голосования с использованием федеральных государственных информационных систем, утвержденного ЦИК России.</w:t>
            </w:r>
          </w:p>
          <w:p w14:paraId="3E071E7D" w14:textId="77777777" w:rsidR="002D2069" w:rsidRPr="00E96941" w:rsidRDefault="002D2069" w:rsidP="002D2069">
            <w:pPr>
              <w:rPr>
                <w:rFonts w:ascii="Calibri" w:hAnsi="Calibri" w:cs="Calibri"/>
                <w:sz w:val="22"/>
                <w:szCs w:val="22"/>
              </w:rPr>
            </w:pPr>
            <w:r w:rsidRPr="00E96941">
              <w:rPr>
                <w:rFonts w:ascii="Calibri" w:hAnsi="Calibri" w:cs="Calibri"/>
                <w:sz w:val="22"/>
                <w:szCs w:val="22"/>
              </w:rPr>
              <w:t>По мнению Т., оспариваемые положения нарушали избирательные права граждан, не обеспечивали тайну голосования, допускали произвольное вмешательство в учет и подсчет голосов, а также противоречили законодательству об антикоррупционной экспертизе нормативных правовых актов.</w:t>
            </w:r>
          </w:p>
          <w:p w14:paraId="322974A8" w14:textId="77777777" w:rsidR="002D2069" w:rsidRPr="00E96941" w:rsidRDefault="002D2069" w:rsidP="002D2069">
            <w:pPr>
              <w:rPr>
                <w:rFonts w:ascii="Calibri" w:hAnsi="Calibri" w:cs="Calibri"/>
                <w:sz w:val="22"/>
                <w:szCs w:val="22"/>
              </w:rPr>
            </w:pPr>
            <w:r w:rsidRPr="00E96941">
              <w:rPr>
                <w:rFonts w:ascii="Calibri" w:hAnsi="Calibri" w:cs="Calibri"/>
                <w:sz w:val="22"/>
                <w:szCs w:val="22"/>
              </w:rPr>
              <w:lastRenderedPageBreak/>
              <w:t>ВС РФ указал, что Порядок принят ЦИК России в пределах предоставленных полномочий, правомочным составом, в надлежащей форме и с соблюдением установленной процедуры. Суд также отметил, что решения и иные акты ЦИК России не подлежат государственной регистрации, а обязательное опубликование проекта постановления для общественного обсуждения не требовалось.</w:t>
            </w:r>
          </w:p>
          <w:p w14:paraId="7B6D234D" w14:textId="77777777" w:rsidR="002D2069" w:rsidRPr="00E96941" w:rsidRDefault="002D2069" w:rsidP="002D2069">
            <w:pPr>
              <w:rPr>
                <w:rFonts w:ascii="Calibri" w:hAnsi="Calibri" w:cs="Calibri"/>
                <w:sz w:val="22"/>
                <w:szCs w:val="22"/>
              </w:rPr>
            </w:pPr>
            <w:r w:rsidRPr="00E96941">
              <w:rPr>
                <w:rFonts w:ascii="Calibri" w:hAnsi="Calibri" w:cs="Calibri"/>
                <w:sz w:val="22"/>
                <w:szCs w:val="22"/>
              </w:rPr>
              <w:t>Оценивая доводы о нарушении законодательства об антикоррупционной экспертизе, ВС РФ напомнил, что коррупциогенными факторами являются, в частности, положения, устанавливающие необоснованно широкие пределы усмотрения для правоприменителя, допускающие необоснованные исключения из общих правил либо содержащие неопределенные, трудновыполнимые или обременительные требования к гражданам и организациям.</w:t>
            </w:r>
          </w:p>
          <w:p w14:paraId="24F02BBF" w14:textId="77777777" w:rsidR="002D2069" w:rsidRPr="00E96941" w:rsidRDefault="002D2069" w:rsidP="002D2069">
            <w:pPr>
              <w:rPr>
                <w:rFonts w:ascii="Calibri" w:hAnsi="Calibri" w:cs="Calibri"/>
                <w:sz w:val="22"/>
                <w:szCs w:val="22"/>
              </w:rPr>
            </w:pPr>
            <w:r w:rsidRPr="00E96941">
              <w:rPr>
                <w:rFonts w:ascii="Calibri" w:hAnsi="Calibri" w:cs="Calibri"/>
                <w:sz w:val="22"/>
                <w:szCs w:val="22"/>
              </w:rPr>
              <w:t>Суд установил, что проект постановления ЦИК России проходил правовую экспертизу, в рамках которой проводится и антикоррупционная экспертиза. В листе согласования проекта имелась виза начальника Правового управления ЦИК России, а замечаний о наличии коррупциогенных факторов не было.</w:t>
            </w:r>
          </w:p>
          <w:p w14:paraId="2CCB1215" w14:textId="77777777" w:rsidR="002D2069" w:rsidRPr="00E96941" w:rsidRDefault="002D2069" w:rsidP="002D2069">
            <w:pPr>
              <w:rPr>
                <w:rFonts w:ascii="Calibri" w:hAnsi="Calibri" w:cs="Calibri"/>
                <w:sz w:val="22"/>
                <w:szCs w:val="22"/>
              </w:rPr>
            </w:pPr>
            <w:r w:rsidRPr="00E96941">
              <w:rPr>
                <w:rFonts w:ascii="Calibri" w:hAnsi="Calibri" w:cs="Calibri"/>
                <w:sz w:val="22"/>
                <w:szCs w:val="22"/>
              </w:rPr>
              <w:t xml:space="preserve">ВС РФ пришел к выводу, что само несогласие заявителя с содержанием </w:t>
            </w:r>
            <w:r w:rsidRPr="00E96941">
              <w:rPr>
                <w:rFonts w:ascii="Calibri" w:hAnsi="Calibri" w:cs="Calibri"/>
                <w:sz w:val="22"/>
                <w:szCs w:val="22"/>
              </w:rPr>
              <w:lastRenderedPageBreak/>
              <w:t>Порядка не свидетельствует о нарушении Закона № 172-ФЗ. Оспариваемые положения не содержат коррупциогенных факторов, являются ясными и определенными, не допускают неоднозначного толкования, не устанавливают необоснованно широких пределов усмотрения и не создают условий для проявления коррупции.</w:t>
            </w:r>
          </w:p>
          <w:p w14:paraId="50883768" w14:textId="77777777" w:rsidR="00595B5B" w:rsidRPr="00E96941" w:rsidRDefault="00595B5B" w:rsidP="002D2069">
            <w:pPr>
              <w:rPr>
                <w:rFonts w:ascii="Calibri" w:hAnsi="Calibri" w:cs="Calibri"/>
                <w:sz w:val="22"/>
                <w:szCs w:val="22"/>
              </w:rPr>
            </w:pPr>
          </w:p>
        </w:tc>
        <w:tc>
          <w:tcPr>
            <w:tcW w:w="2693" w:type="dxa"/>
          </w:tcPr>
          <w:p w14:paraId="14C280E0" w14:textId="4FAB8FED" w:rsidR="00595B5B" w:rsidRPr="00E96941" w:rsidRDefault="002D2069" w:rsidP="00595B5B">
            <w:pPr>
              <w:rPr>
                <w:rFonts w:ascii="Calibri" w:hAnsi="Calibri" w:cs="Calibri"/>
                <w:sz w:val="22"/>
                <w:szCs w:val="22"/>
              </w:rPr>
            </w:pPr>
            <w:r w:rsidRPr="00E96941">
              <w:rPr>
                <w:rFonts w:ascii="Calibri" w:hAnsi="Calibri" w:cs="Calibri"/>
                <w:sz w:val="22"/>
                <w:szCs w:val="22"/>
              </w:rPr>
              <w:lastRenderedPageBreak/>
              <w:t>В удовлетворении административного искового заявления отказать.</w:t>
            </w:r>
          </w:p>
        </w:tc>
      </w:tr>
      <w:tr w:rsidR="00595B5B" w:rsidRPr="00E96941" w14:paraId="57D54426" w14:textId="77777777" w:rsidTr="00AB751D">
        <w:tc>
          <w:tcPr>
            <w:tcW w:w="2694" w:type="dxa"/>
          </w:tcPr>
          <w:p w14:paraId="68799B9C" w14:textId="6191E9FA" w:rsidR="00595B5B" w:rsidRPr="00E96941" w:rsidRDefault="00595B5B" w:rsidP="00595B5B">
            <w:pPr>
              <w:rPr>
                <w:rFonts w:ascii="Calibri" w:hAnsi="Calibri" w:cs="Calibri"/>
                <w:sz w:val="22"/>
                <w:szCs w:val="22"/>
              </w:rPr>
            </w:pPr>
            <w:r w:rsidRPr="00E96941">
              <w:rPr>
                <w:rFonts w:ascii="Calibri" w:hAnsi="Calibri" w:cs="Calibri"/>
                <w:sz w:val="22"/>
                <w:szCs w:val="22"/>
              </w:rPr>
              <w:lastRenderedPageBreak/>
              <w:t>Апелляционное определение от 10.06.2026 по делу №АПЛ26-138</w:t>
            </w:r>
          </w:p>
        </w:tc>
        <w:tc>
          <w:tcPr>
            <w:tcW w:w="2694" w:type="dxa"/>
          </w:tcPr>
          <w:p w14:paraId="1C539461" w14:textId="717B2174" w:rsidR="00595B5B" w:rsidRPr="00E96941" w:rsidRDefault="00000000" w:rsidP="00595B5B">
            <w:pPr>
              <w:rPr>
                <w:rFonts w:ascii="Calibri" w:hAnsi="Calibri" w:cs="Calibri"/>
                <w:sz w:val="22"/>
                <w:szCs w:val="22"/>
              </w:rPr>
            </w:pPr>
            <w:hyperlink r:id="rId21" w:history="1">
              <w:r w:rsidR="00595B5B" w:rsidRPr="00E96941">
                <w:rPr>
                  <w:rStyle w:val="ad"/>
                  <w:rFonts w:ascii="Calibri" w:hAnsi="Calibri" w:cs="Calibri"/>
                  <w:sz w:val="22"/>
                  <w:szCs w:val="22"/>
                </w:rPr>
                <w:t>https://vsrf.ru/lk/practice/stor_pdf/2546960</w:t>
              </w:r>
            </w:hyperlink>
          </w:p>
        </w:tc>
        <w:tc>
          <w:tcPr>
            <w:tcW w:w="2268" w:type="dxa"/>
          </w:tcPr>
          <w:p w14:paraId="4D700582" w14:textId="0CF0EA1F" w:rsidR="00595B5B" w:rsidRPr="00E96941" w:rsidRDefault="002D2069" w:rsidP="00595B5B">
            <w:pPr>
              <w:rPr>
                <w:rFonts w:ascii="Calibri" w:hAnsi="Calibri" w:cs="Calibri"/>
                <w:sz w:val="22"/>
                <w:szCs w:val="22"/>
              </w:rPr>
            </w:pPr>
            <w:r w:rsidRPr="00E96941">
              <w:rPr>
                <w:rFonts w:ascii="Calibri" w:hAnsi="Calibri" w:cs="Calibri"/>
                <w:sz w:val="22"/>
                <w:szCs w:val="22"/>
              </w:rPr>
              <w:t>Уголовная ответственность (процессуальные аспекты)</w:t>
            </w:r>
          </w:p>
        </w:tc>
        <w:tc>
          <w:tcPr>
            <w:tcW w:w="4394" w:type="dxa"/>
          </w:tcPr>
          <w:p w14:paraId="63B7C18C" w14:textId="77777777" w:rsidR="002D2069" w:rsidRPr="00E96941" w:rsidRDefault="002D2069" w:rsidP="002D2069">
            <w:pPr>
              <w:rPr>
                <w:rFonts w:ascii="Calibri" w:hAnsi="Calibri" w:cs="Calibri"/>
                <w:sz w:val="22"/>
                <w:szCs w:val="22"/>
              </w:rPr>
            </w:pPr>
            <w:r w:rsidRPr="00E96941">
              <w:rPr>
                <w:rFonts w:ascii="Calibri" w:hAnsi="Calibri" w:cs="Calibri"/>
                <w:sz w:val="22"/>
                <w:szCs w:val="22"/>
              </w:rPr>
              <w:t>В ВС РФ поступило уголовное дело в отношении Б., Г., З. и иных лиц, обвиняемых в получении взяток, посредничестве во взяточничестве, растрате, злоупотреблении должностными полномочиями и мошенничестве.</w:t>
            </w:r>
          </w:p>
          <w:p w14:paraId="1B88F449" w14:textId="77777777" w:rsidR="002D2069" w:rsidRPr="00E96941" w:rsidRDefault="002D2069" w:rsidP="002D2069">
            <w:pPr>
              <w:rPr>
                <w:rFonts w:ascii="Calibri" w:hAnsi="Calibri" w:cs="Calibri"/>
                <w:sz w:val="22"/>
                <w:szCs w:val="22"/>
              </w:rPr>
            </w:pPr>
            <w:r w:rsidRPr="00E96941">
              <w:rPr>
                <w:rFonts w:ascii="Calibri" w:hAnsi="Calibri" w:cs="Calibri"/>
                <w:sz w:val="22"/>
                <w:szCs w:val="22"/>
              </w:rPr>
              <w:t>Первый заместитель Генерального прокурора РФ ходатайствовал об изменении территориальной подсудности дела, продлении сроков содержания обвиняемых под стражей и домашним арестом, а также продлении ареста имущества. Постановлением ВС РФ дело было передано для рассмотрения из Белгородской области в Мещанский районный суд г. Москвы.</w:t>
            </w:r>
          </w:p>
          <w:p w14:paraId="70105D33" w14:textId="77777777" w:rsidR="002D2069" w:rsidRPr="00E96941" w:rsidRDefault="002D2069" w:rsidP="002D2069">
            <w:pPr>
              <w:rPr>
                <w:rFonts w:ascii="Calibri" w:hAnsi="Calibri" w:cs="Calibri"/>
                <w:sz w:val="22"/>
                <w:szCs w:val="22"/>
              </w:rPr>
            </w:pPr>
            <w:r w:rsidRPr="00E96941">
              <w:rPr>
                <w:rFonts w:ascii="Calibri" w:hAnsi="Calibri" w:cs="Calibri"/>
                <w:sz w:val="22"/>
                <w:szCs w:val="22"/>
              </w:rPr>
              <w:t xml:space="preserve">В апелляционных жалобах защита указывала, что прежняя работа Б. и З. в должностях заместителей губернатора Белгородской области сама по себе не подтверждает возможность влияния на суды региона. Также защита ссылалась на то, что большинство свидетелей проживает </w:t>
            </w:r>
            <w:r w:rsidRPr="00E96941">
              <w:rPr>
                <w:rFonts w:ascii="Calibri" w:hAnsi="Calibri" w:cs="Calibri"/>
                <w:sz w:val="22"/>
                <w:szCs w:val="22"/>
              </w:rPr>
              <w:lastRenderedPageBreak/>
              <w:t>в Белгородской области, а передача дела в Москву может затруднить непосредственное исследование доказательств и реализацию права на защиту.</w:t>
            </w:r>
          </w:p>
          <w:p w14:paraId="3ED44EB6" w14:textId="77777777" w:rsidR="002D2069" w:rsidRPr="00E96941" w:rsidRDefault="002D2069" w:rsidP="002D2069">
            <w:pPr>
              <w:rPr>
                <w:rFonts w:ascii="Calibri" w:hAnsi="Calibri" w:cs="Calibri"/>
                <w:sz w:val="22"/>
                <w:szCs w:val="22"/>
              </w:rPr>
            </w:pPr>
            <w:r w:rsidRPr="00E96941">
              <w:rPr>
                <w:rFonts w:ascii="Calibri" w:hAnsi="Calibri" w:cs="Calibri"/>
                <w:sz w:val="22"/>
                <w:szCs w:val="22"/>
              </w:rPr>
              <w:t>Апелляционная коллегия ВС РФ оставила постановление без изменения. Суд указал, что с учетом данных о личности Б. и З., являвшихся бывшим и действующим заместителями губернатора Белгородской области, могли возникнуть обоснованные сомнения в объективности судей Белгородской области при рассмотрении дела. При этом суд учел и возможность эффективного рассмотрения дела судом того же уровня в г. Москве, несмотря на проживание значительного числа свидетелей в Белгородской области.</w:t>
            </w:r>
          </w:p>
          <w:p w14:paraId="71DC6638" w14:textId="77777777" w:rsidR="002D2069" w:rsidRPr="00E96941" w:rsidRDefault="002D2069" w:rsidP="002D2069">
            <w:pPr>
              <w:rPr>
                <w:rFonts w:ascii="Calibri" w:hAnsi="Calibri" w:cs="Calibri"/>
                <w:sz w:val="22"/>
                <w:szCs w:val="22"/>
              </w:rPr>
            </w:pPr>
            <w:r w:rsidRPr="00E96941">
              <w:rPr>
                <w:rFonts w:ascii="Calibri" w:hAnsi="Calibri" w:cs="Calibri"/>
                <w:sz w:val="22"/>
                <w:szCs w:val="22"/>
              </w:rPr>
              <w:t>ВС РФ также разъяснил, что ходатайство об изменении территориальной подсудности было правомерно направлено непосредственно в Верховный Суд РФ, поскольку уголовное дело после утверждения обвинительного заключения еще не находилось в производстве районного суда, а речь шла о передаче дела в суд другого региона, относящийся к юрисдикции другого кассационного суда.</w:t>
            </w:r>
          </w:p>
          <w:p w14:paraId="2F4A64D6" w14:textId="77777777" w:rsidR="002D2069" w:rsidRPr="00E96941" w:rsidRDefault="002D2069" w:rsidP="002D2069">
            <w:pPr>
              <w:rPr>
                <w:rFonts w:ascii="Calibri" w:hAnsi="Calibri" w:cs="Calibri"/>
                <w:sz w:val="22"/>
                <w:szCs w:val="22"/>
              </w:rPr>
            </w:pPr>
            <w:r w:rsidRPr="00E96941">
              <w:rPr>
                <w:rFonts w:ascii="Calibri" w:hAnsi="Calibri" w:cs="Calibri"/>
                <w:sz w:val="22"/>
                <w:szCs w:val="22"/>
              </w:rPr>
              <w:t xml:space="preserve">Одновременно ВС РФ признал законным рассмотрение вместе с вопросом о подсудности ходатайств о продлении мер процессуального принуждения. Суд указал, что после поступления оконченного </w:t>
            </w:r>
            <w:r w:rsidRPr="00E96941">
              <w:rPr>
                <w:rFonts w:ascii="Calibri" w:hAnsi="Calibri" w:cs="Calibri"/>
                <w:sz w:val="22"/>
                <w:szCs w:val="22"/>
              </w:rPr>
              <w:lastRenderedPageBreak/>
              <w:t>расследованием уголовного дела в суд дополнительные материалы в обоснование таких ходатайств не требуются, поскольку дело уже содержит необходимые сведения для оценки оснований содержания под стражей, домашнего ареста и ареста имущества.</w:t>
            </w:r>
          </w:p>
          <w:p w14:paraId="5D9035E0" w14:textId="77777777" w:rsidR="00595B5B" w:rsidRPr="00E96941" w:rsidRDefault="00595B5B" w:rsidP="002D2069">
            <w:pPr>
              <w:rPr>
                <w:rFonts w:ascii="Calibri" w:hAnsi="Calibri" w:cs="Calibri"/>
                <w:sz w:val="22"/>
                <w:szCs w:val="22"/>
              </w:rPr>
            </w:pPr>
          </w:p>
        </w:tc>
        <w:tc>
          <w:tcPr>
            <w:tcW w:w="2693" w:type="dxa"/>
          </w:tcPr>
          <w:p w14:paraId="006FB090" w14:textId="5F376DE8" w:rsidR="00595B5B" w:rsidRPr="00E96941" w:rsidRDefault="002D2069" w:rsidP="00595B5B">
            <w:pPr>
              <w:rPr>
                <w:rFonts w:ascii="Calibri" w:hAnsi="Calibri" w:cs="Calibri"/>
                <w:sz w:val="22"/>
                <w:szCs w:val="22"/>
              </w:rPr>
            </w:pPr>
            <w:r w:rsidRPr="00E96941">
              <w:rPr>
                <w:rFonts w:ascii="Calibri" w:hAnsi="Calibri" w:cs="Calibri"/>
                <w:sz w:val="22"/>
                <w:szCs w:val="22"/>
              </w:rPr>
              <w:lastRenderedPageBreak/>
              <w:t>Постановление ВС РФ об изменении территориальной подсудности дела, продлении сроков содержания обвиняемых под стражей и домашним арестом, а также продлении ареста имущества оставить без изменения, апелляционные жалобы – без удовлетворения.</w:t>
            </w:r>
          </w:p>
        </w:tc>
      </w:tr>
      <w:tr w:rsidR="00595B5B" w:rsidRPr="00E96941" w14:paraId="40931FA2" w14:textId="77777777" w:rsidTr="00AB751D">
        <w:tc>
          <w:tcPr>
            <w:tcW w:w="2694" w:type="dxa"/>
          </w:tcPr>
          <w:p w14:paraId="3B6C2BEA" w14:textId="0D84B56C" w:rsidR="00595B5B" w:rsidRPr="00E96941" w:rsidRDefault="00595B5B" w:rsidP="00595B5B">
            <w:pPr>
              <w:rPr>
                <w:rFonts w:ascii="Calibri" w:hAnsi="Calibri" w:cs="Calibri"/>
                <w:sz w:val="22"/>
                <w:szCs w:val="22"/>
              </w:rPr>
            </w:pPr>
            <w:r w:rsidRPr="00E96941">
              <w:rPr>
                <w:rFonts w:ascii="Calibri" w:hAnsi="Calibri" w:cs="Calibri"/>
                <w:sz w:val="22"/>
                <w:szCs w:val="22"/>
              </w:rPr>
              <w:lastRenderedPageBreak/>
              <w:t>Постановление №5-АД26-24-К2 от 10.06.2026</w:t>
            </w:r>
          </w:p>
        </w:tc>
        <w:tc>
          <w:tcPr>
            <w:tcW w:w="2694" w:type="dxa"/>
          </w:tcPr>
          <w:p w14:paraId="3FDD87F9" w14:textId="6B65A5C1" w:rsidR="00595B5B" w:rsidRPr="00E96941" w:rsidRDefault="00000000" w:rsidP="00595B5B">
            <w:pPr>
              <w:rPr>
                <w:rFonts w:ascii="Calibri" w:hAnsi="Calibri" w:cs="Calibri"/>
                <w:sz w:val="22"/>
                <w:szCs w:val="22"/>
              </w:rPr>
            </w:pPr>
            <w:hyperlink r:id="rId22" w:history="1">
              <w:r w:rsidR="00595B5B" w:rsidRPr="00E96941">
                <w:rPr>
                  <w:rStyle w:val="ad"/>
                  <w:rFonts w:ascii="Calibri" w:hAnsi="Calibri" w:cs="Calibri"/>
                  <w:sz w:val="22"/>
                  <w:szCs w:val="22"/>
                </w:rPr>
                <w:t>https://vsrf.ru/lk/practice/stor_pdf/2551106</w:t>
              </w:r>
            </w:hyperlink>
          </w:p>
        </w:tc>
        <w:tc>
          <w:tcPr>
            <w:tcW w:w="2268" w:type="dxa"/>
          </w:tcPr>
          <w:p w14:paraId="30B63EBD" w14:textId="0F69E3FF" w:rsidR="00595B5B" w:rsidRPr="00E96941" w:rsidRDefault="00483289" w:rsidP="00595B5B">
            <w:pPr>
              <w:rPr>
                <w:rFonts w:ascii="Calibri" w:hAnsi="Calibri" w:cs="Calibri"/>
                <w:sz w:val="22"/>
                <w:szCs w:val="22"/>
              </w:rPr>
            </w:pPr>
            <w:r>
              <w:rPr>
                <w:rFonts w:ascii="Calibri" w:hAnsi="Calibri" w:cs="Calibri"/>
                <w:sz w:val="22"/>
                <w:szCs w:val="22"/>
              </w:rPr>
              <w:t>С</w:t>
            </w:r>
            <w:r w:rsidR="006D2DA4" w:rsidRPr="00E96941">
              <w:rPr>
                <w:rFonts w:ascii="Calibri" w:hAnsi="Calibri" w:cs="Calibri"/>
                <w:sz w:val="22"/>
                <w:szCs w:val="22"/>
              </w:rPr>
              <w:t>татья 19.28 КоАП РФ</w:t>
            </w:r>
          </w:p>
        </w:tc>
        <w:tc>
          <w:tcPr>
            <w:tcW w:w="4394" w:type="dxa"/>
          </w:tcPr>
          <w:p w14:paraId="7F9606CC" w14:textId="77777777" w:rsidR="006D2DA4" w:rsidRPr="00E96941" w:rsidRDefault="006D2DA4" w:rsidP="006D2DA4">
            <w:pPr>
              <w:rPr>
                <w:rFonts w:ascii="Calibri" w:hAnsi="Calibri" w:cs="Calibri"/>
                <w:sz w:val="22"/>
                <w:szCs w:val="22"/>
              </w:rPr>
            </w:pPr>
            <w:r w:rsidRPr="00E96941">
              <w:rPr>
                <w:rFonts w:ascii="Calibri" w:hAnsi="Calibri" w:cs="Calibri"/>
                <w:sz w:val="22"/>
                <w:szCs w:val="22"/>
              </w:rPr>
              <w:t>ООО «С.» было привлечено к административной ответственности по ч. 2 ст. 19.28 КоАП РФ с назначением штрафа в размере 20 млн руб.</w:t>
            </w:r>
          </w:p>
          <w:p w14:paraId="398FB0E1" w14:textId="1D190667" w:rsidR="006D2DA4" w:rsidRPr="00E96941" w:rsidRDefault="006D2DA4" w:rsidP="006D2DA4">
            <w:pPr>
              <w:rPr>
                <w:rFonts w:ascii="Calibri" w:hAnsi="Calibri" w:cs="Calibri"/>
                <w:sz w:val="22"/>
                <w:szCs w:val="22"/>
              </w:rPr>
            </w:pPr>
            <w:r w:rsidRPr="00E96941">
              <w:rPr>
                <w:rFonts w:ascii="Calibri" w:hAnsi="Calibri" w:cs="Calibri"/>
                <w:sz w:val="22"/>
                <w:szCs w:val="22"/>
              </w:rPr>
              <w:t>Основанием для привлечения к ответственности стали материалы уголовного дела о получении взятки должностными лицами подразделений ГУ МВД России по г. Москве. По версии следствия, после проверки строительного объекта, где были выявлены 13 иностранных граждан, работавших без разрешений и патентов, главному инженеру ООО «С.» Ш. было предложено передать 1,3 млн руб. – по 100 тыс. руб. за каждого иностранного гражданина – за непривлечение работников и самого общества к административной ответственности за нарушения миграционного законодательства.</w:t>
            </w:r>
          </w:p>
          <w:p w14:paraId="58816973" w14:textId="77777777" w:rsidR="006D2DA4" w:rsidRPr="00E96941" w:rsidRDefault="006D2DA4" w:rsidP="006D2DA4">
            <w:pPr>
              <w:rPr>
                <w:rFonts w:ascii="Calibri" w:hAnsi="Calibri" w:cs="Calibri"/>
                <w:sz w:val="22"/>
                <w:szCs w:val="22"/>
              </w:rPr>
            </w:pPr>
            <w:r w:rsidRPr="00E96941">
              <w:rPr>
                <w:rFonts w:ascii="Calibri" w:hAnsi="Calibri" w:cs="Calibri"/>
                <w:sz w:val="22"/>
                <w:szCs w:val="22"/>
              </w:rPr>
              <w:t xml:space="preserve">Денежные средства были переданы представителем общества должностному лицу, после чего выявленные иностранные граждане не были привлечены к административной ответственности, </w:t>
            </w:r>
            <w:r w:rsidRPr="00E96941">
              <w:rPr>
                <w:rFonts w:ascii="Calibri" w:hAnsi="Calibri" w:cs="Calibri"/>
                <w:sz w:val="22"/>
                <w:szCs w:val="22"/>
              </w:rPr>
              <w:lastRenderedPageBreak/>
              <w:t>протоколы в отношении них не составлены, а документы им возвращены.</w:t>
            </w:r>
          </w:p>
          <w:p w14:paraId="77B74614" w14:textId="77777777" w:rsidR="006D2DA4" w:rsidRPr="00E96941" w:rsidRDefault="006D2DA4" w:rsidP="006D2DA4">
            <w:pPr>
              <w:rPr>
                <w:rFonts w:ascii="Calibri" w:hAnsi="Calibri" w:cs="Calibri"/>
                <w:sz w:val="22"/>
                <w:szCs w:val="22"/>
              </w:rPr>
            </w:pPr>
            <w:r w:rsidRPr="00E96941">
              <w:rPr>
                <w:rFonts w:ascii="Calibri" w:hAnsi="Calibri" w:cs="Calibri"/>
                <w:sz w:val="22"/>
                <w:szCs w:val="22"/>
              </w:rPr>
              <w:t>Защита общества указывала, что Ш. действовал самостоятельно, не в интересах ООО «С.», а денежные средства для передачи взятки получал от субподрядчиков. ВС РФ отклонил эти доводы. Суд указал, что Ш. занимал должность главного инженера общества, отвечал за организацию работы и своевременную сдачу строительных объектов, а взятка была предложена ему именно как представителю генерального подрядчика.</w:t>
            </w:r>
          </w:p>
          <w:p w14:paraId="4D085D48" w14:textId="77777777" w:rsidR="006D2DA4" w:rsidRPr="00E96941" w:rsidRDefault="006D2DA4" w:rsidP="006D2DA4">
            <w:pPr>
              <w:rPr>
                <w:rFonts w:ascii="Calibri" w:hAnsi="Calibri" w:cs="Calibri"/>
                <w:sz w:val="22"/>
                <w:szCs w:val="22"/>
              </w:rPr>
            </w:pPr>
            <w:r w:rsidRPr="00E96941">
              <w:rPr>
                <w:rFonts w:ascii="Calibri" w:hAnsi="Calibri" w:cs="Calibri"/>
                <w:sz w:val="22"/>
                <w:szCs w:val="22"/>
              </w:rPr>
              <w:t xml:space="preserve">ВС РФ также отметил, что у ООО «С.» имелась заинтересованность в своевременном выполнении работ на строительном объекте, тогда как привлечение к ответственности иностранных работников и самого общества могло повлиять на сроки строительства. Поэтому то обстоятельство, сотрудниками какой субподрядной организации являлись выявленные иностранные граждане, правового значения не имеет: передавая взятку, Ш. действовал в интересах ООО «С.». </w:t>
            </w:r>
          </w:p>
          <w:p w14:paraId="5A91A5FC" w14:textId="77777777" w:rsidR="00595B5B" w:rsidRPr="00E96941" w:rsidRDefault="00595B5B" w:rsidP="006D2DA4">
            <w:pPr>
              <w:rPr>
                <w:rFonts w:ascii="Calibri" w:hAnsi="Calibri" w:cs="Calibri"/>
                <w:sz w:val="22"/>
                <w:szCs w:val="22"/>
              </w:rPr>
            </w:pPr>
          </w:p>
        </w:tc>
        <w:tc>
          <w:tcPr>
            <w:tcW w:w="2693" w:type="dxa"/>
          </w:tcPr>
          <w:p w14:paraId="20999FC6" w14:textId="4ADB5C14" w:rsidR="00595B5B" w:rsidRPr="00E96941" w:rsidRDefault="006D2DA4" w:rsidP="00595B5B">
            <w:pPr>
              <w:rPr>
                <w:rFonts w:ascii="Calibri" w:hAnsi="Calibri" w:cs="Calibri"/>
                <w:sz w:val="22"/>
                <w:szCs w:val="22"/>
              </w:rPr>
            </w:pPr>
            <w:r w:rsidRPr="00E96941">
              <w:rPr>
                <w:rFonts w:ascii="Calibri" w:hAnsi="Calibri" w:cs="Calibri"/>
                <w:sz w:val="22"/>
                <w:szCs w:val="22"/>
              </w:rPr>
              <w:lastRenderedPageBreak/>
              <w:t>Судебные акты нижестоящих судов оставить без изменения, жалобы защитника общества – без удовлетворения.</w:t>
            </w:r>
          </w:p>
        </w:tc>
      </w:tr>
      <w:tr w:rsidR="00595B5B" w:rsidRPr="00E96941" w14:paraId="497FB091" w14:textId="77777777" w:rsidTr="00AB751D">
        <w:tc>
          <w:tcPr>
            <w:tcW w:w="2694" w:type="dxa"/>
          </w:tcPr>
          <w:p w14:paraId="6A748893" w14:textId="04A36246" w:rsidR="00595B5B" w:rsidRPr="00E96941" w:rsidRDefault="00595B5B" w:rsidP="00595B5B">
            <w:pPr>
              <w:rPr>
                <w:rFonts w:ascii="Calibri" w:hAnsi="Calibri" w:cs="Calibri"/>
                <w:sz w:val="22"/>
                <w:szCs w:val="22"/>
              </w:rPr>
            </w:pPr>
            <w:r w:rsidRPr="00E96941">
              <w:rPr>
                <w:rFonts w:ascii="Calibri" w:hAnsi="Calibri" w:cs="Calibri"/>
                <w:sz w:val="22"/>
                <w:szCs w:val="22"/>
              </w:rPr>
              <w:t>Кассационное определение от 17.06.2026 по делу №</w:t>
            </w:r>
            <w:r w:rsidRPr="00E96941">
              <w:t xml:space="preserve"> </w:t>
            </w:r>
            <w:r w:rsidRPr="00E96941">
              <w:rPr>
                <w:rFonts w:ascii="Calibri" w:hAnsi="Calibri" w:cs="Calibri"/>
                <w:sz w:val="22"/>
                <w:szCs w:val="22"/>
              </w:rPr>
              <w:t>53-УД26-5-К8</w:t>
            </w:r>
          </w:p>
        </w:tc>
        <w:tc>
          <w:tcPr>
            <w:tcW w:w="2694" w:type="dxa"/>
          </w:tcPr>
          <w:p w14:paraId="13A869FD" w14:textId="04C1534C" w:rsidR="00595B5B" w:rsidRPr="00E96941" w:rsidRDefault="00000000" w:rsidP="00595B5B">
            <w:pPr>
              <w:rPr>
                <w:rFonts w:ascii="Calibri" w:hAnsi="Calibri" w:cs="Calibri"/>
                <w:sz w:val="22"/>
                <w:szCs w:val="22"/>
              </w:rPr>
            </w:pPr>
            <w:hyperlink r:id="rId23" w:history="1">
              <w:r w:rsidR="00595B5B" w:rsidRPr="00E96941">
                <w:rPr>
                  <w:rStyle w:val="ad"/>
                  <w:rFonts w:ascii="Calibri" w:hAnsi="Calibri" w:cs="Calibri"/>
                  <w:sz w:val="22"/>
                  <w:szCs w:val="22"/>
                </w:rPr>
                <w:t>https://vsrf.ru/lk/practice/stor_pdf/2551206</w:t>
              </w:r>
            </w:hyperlink>
          </w:p>
        </w:tc>
        <w:tc>
          <w:tcPr>
            <w:tcW w:w="2268" w:type="dxa"/>
          </w:tcPr>
          <w:p w14:paraId="3EF6C8AE" w14:textId="2538EE5D" w:rsidR="00595B5B" w:rsidRPr="00E96941" w:rsidRDefault="006D2DA4" w:rsidP="00595B5B">
            <w:pPr>
              <w:rPr>
                <w:rFonts w:ascii="Calibri" w:hAnsi="Calibri" w:cs="Calibri"/>
                <w:sz w:val="22"/>
                <w:szCs w:val="22"/>
              </w:rPr>
            </w:pPr>
            <w:r w:rsidRPr="00E96941">
              <w:rPr>
                <w:rFonts w:ascii="Calibri" w:hAnsi="Calibri" w:cs="Calibri"/>
                <w:sz w:val="22"/>
                <w:szCs w:val="22"/>
              </w:rPr>
              <w:t>Уголовная ответственность</w:t>
            </w:r>
          </w:p>
        </w:tc>
        <w:tc>
          <w:tcPr>
            <w:tcW w:w="4394" w:type="dxa"/>
          </w:tcPr>
          <w:p w14:paraId="6BAEDB12" w14:textId="77777777" w:rsidR="006D2DA4" w:rsidRPr="00E96941" w:rsidRDefault="006D2DA4" w:rsidP="006D2DA4">
            <w:pPr>
              <w:rPr>
                <w:rFonts w:ascii="Calibri" w:hAnsi="Calibri" w:cs="Calibri"/>
                <w:sz w:val="22"/>
                <w:szCs w:val="22"/>
              </w:rPr>
            </w:pPr>
            <w:r w:rsidRPr="00E96941">
              <w:rPr>
                <w:rFonts w:ascii="Calibri" w:hAnsi="Calibri" w:cs="Calibri"/>
                <w:sz w:val="22"/>
                <w:szCs w:val="22"/>
              </w:rPr>
              <w:t>Е., бывший начальник районного отдела МВД, был осужден за получение взяток и приготовление к получению взяток.</w:t>
            </w:r>
          </w:p>
          <w:p w14:paraId="2E1730F5" w14:textId="77777777" w:rsidR="006D2DA4" w:rsidRPr="00E96941" w:rsidRDefault="006D2DA4" w:rsidP="006D2DA4">
            <w:pPr>
              <w:rPr>
                <w:rFonts w:ascii="Calibri" w:hAnsi="Calibri" w:cs="Calibri"/>
                <w:sz w:val="22"/>
                <w:szCs w:val="22"/>
              </w:rPr>
            </w:pPr>
            <w:r w:rsidRPr="00E96941">
              <w:rPr>
                <w:rFonts w:ascii="Calibri" w:hAnsi="Calibri" w:cs="Calibri"/>
                <w:sz w:val="22"/>
                <w:szCs w:val="22"/>
              </w:rPr>
              <w:t xml:space="preserve">Судами было установлено, что Е. через находившегося в его подчинении </w:t>
            </w:r>
            <w:r w:rsidRPr="00E96941">
              <w:rPr>
                <w:rFonts w:ascii="Calibri" w:hAnsi="Calibri" w:cs="Calibri"/>
                <w:sz w:val="22"/>
                <w:szCs w:val="22"/>
              </w:rPr>
              <w:lastRenderedPageBreak/>
              <w:t>сотрудника полиции получил от двух лиц денежные средства за непривлечение их к уголовной ответственности по делам, связанным с незаконной рубкой лесных насаждений. Кроме того, Е. был признан виновным в приготовлении к получению взяток от представителей двух коммерческих организаций за общее покровительство и попустительство по службе.</w:t>
            </w:r>
          </w:p>
          <w:p w14:paraId="4ABE04BD" w14:textId="77777777" w:rsidR="006D2DA4" w:rsidRPr="00E96941" w:rsidRDefault="006D2DA4" w:rsidP="006D2DA4">
            <w:pPr>
              <w:rPr>
                <w:rFonts w:ascii="Calibri" w:hAnsi="Calibri" w:cs="Calibri"/>
                <w:sz w:val="22"/>
                <w:szCs w:val="22"/>
              </w:rPr>
            </w:pPr>
            <w:r w:rsidRPr="00E96941">
              <w:rPr>
                <w:rFonts w:ascii="Calibri" w:hAnsi="Calibri" w:cs="Calibri"/>
                <w:sz w:val="22"/>
                <w:szCs w:val="22"/>
              </w:rPr>
              <w:t>Действия Е. по двум эпизодам получения взяток были квалифицированы судами как совершенные путем вымогательства. В кассационной жалобе Е. отрицал причастность к преступлениям, ссылался на противоречия в показаниях свидетелей и отсутствие доказательств передачи ему денежных средств.</w:t>
            </w:r>
          </w:p>
          <w:p w14:paraId="76C8A96A" w14:textId="77777777" w:rsidR="006D2DA4" w:rsidRPr="00E96941" w:rsidRDefault="006D2DA4" w:rsidP="006D2DA4">
            <w:pPr>
              <w:rPr>
                <w:rFonts w:ascii="Calibri" w:hAnsi="Calibri" w:cs="Calibri"/>
                <w:sz w:val="22"/>
                <w:szCs w:val="22"/>
              </w:rPr>
            </w:pPr>
            <w:r w:rsidRPr="00E96941">
              <w:rPr>
                <w:rFonts w:ascii="Calibri" w:hAnsi="Calibri" w:cs="Calibri"/>
                <w:sz w:val="22"/>
                <w:szCs w:val="22"/>
              </w:rPr>
              <w:t xml:space="preserve">ВС РФ в целом согласился с выводами судов о виновности Е. Суд указал, что показания свидетелей согласуются между собой и подтверждаются иными доказательствами, включая сведения о телефонных соединениях и данные спутникового мониторинга автомобиля, которым пользовался подчиненный Е. Само по себе отсутствие задержания при получении взяток и </w:t>
            </w:r>
            <w:proofErr w:type="spellStart"/>
            <w:r w:rsidRPr="00E96941">
              <w:rPr>
                <w:rFonts w:ascii="Calibri" w:hAnsi="Calibri" w:cs="Calibri"/>
                <w:sz w:val="22"/>
                <w:szCs w:val="22"/>
              </w:rPr>
              <w:t>неизъятие</w:t>
            </w:r>
            <w:proofErr w:type="spellEnd"/>
            <w:r w:rsidRPr="00E96941">
              <w:rPr>
                <w:rFonts w:ascii="Calibri" w:hAnsi="Calibri" w:cs="Calibri"/>
                <w:sz w:val="22"/>
                <w:szCs w:val="22"/>
              </w:rPr>
              <w:t xml:space="preserve"> денежных средств не опровергают выводов о виновности, поскольку они подтверждены совокупностью других доказательств.</w:t>
            </w:r>
          </w:p>
          <w:p w14:paraId="0B1830C9" w14:textId="77777777" w:rsidR="006D2DA4" w:rsidRPr="00E96941" w:rsidRDefault="006D2DA4" w:rsidP="006D2DA4">
            <w:pPr>
              <w:rPr>
                <w:rFonts w:ascii="Calibri" w:hAnsi="Calibri" w:cs="Calibri"/>
                <w:sz w:val="22"/>
                <w:szCs w:val="22"/>
              </w:rPr>
            </w:pPr>
            <w:r w:rsidRPr="00E96941">
              <w:rPr>
                <w:rFonts w:ascii="Calibri" w:hAnsi="Calibri" w:cs="Calibri"/>
                <w:sz w:val="22"/>
                <w:szCs w:val="22"/>
              </w:rPr>
              <w:t xml:space="preserve">Вместе с тем ВС РФ исключил из квалификации признак вымогательства </w:t>
            </w:r>
            <w:r w:rsidRPr="00E96941">
              <w:rPr>
                <w:rFonts w:ascii="Calibri" w:hAnsi="Calibri" w:cs="Calibri"/>
                <w:sz w:val="22"/>
                <w:szCs w:val="22"/>
              </w:rPr>
              <w:lastRenderedPageBreak/>
              <w:t xml:space="preserve">взятки. Суд напомнил, что вымогательство взятки предполагает требование передать незаконное вознаграждение под угрозой причинения вреда законным интересам лица либо создание условий, при которых лицо вынуждено передать взятку для предотвращения вреда своим </w:t>
            </w:r>
            <w:proofErr w:type="spellStart"/>
            <w:r w:rsidRPr="00E96941">
              <w:rPr>
                <w:rFonts w:ascii="Calibri" w:hAnsi="Calibri" w:cs="Calibri"/>
                <w:sz w:val="22"/>
                <w:szCs w:val="22"/>
              </w:rPr>
              <w:t>правоохраняемым</w:t>
            </w:r>
            <w:proofErr w:type="spellEnd"/>
            <w:r w:rsidRPr="00E96941">
              <w:rPr>
                <w:rFonts w:ascii="Calibri" w:hAnsi="Calibri" w:cs="Calibri"/>
                <w:sz w:val="22"/>
                <w:szCs w:val="22"/>
              </w:rPr>
              <w:t xml:space="preserve"> интересам. В данном случае денежные средства передавались не для защиты законных интересов, а за непривлечение к ответственности за действия, связанные с незаконной рубкой леса. Поэтому признак вымогательства отсутствовал. </w:t>
            </w:r>
          </w:p>
          <w:p w14:paraId="1C7D96C7" w14:textId="77777777" w:rsidR="00595B5B" w:rsidRPr="00E96941" w:rsidRDefault="00595B5B" w:rsidP="006D2DA4">
            <w:pPr>
              <w:rPr>
                <w:rFonts w:ascii="Calibri" w:hAnsi="Calibri" w:cs="Calibri"/>
                <w:sz w:val="22"/>
                <w:szCs w:val="22"/>
              </w:rPr>
            </w:pPr>
          </w:p>
        </w:tc>
        <w:tc>
          <w:tcPr>
            <w:tcW w:w="2693" w:type="dxa"/>
          </w:tcPr>
          <w:p w14:paraId="190E026C" w14:textId="3D246E8F" w:rsidR="00595B5B" w:rsidRPr="00E96941" w:rsidRDefault="006D2DA4" w:rsidP="00595B5B">
            <w:pPr>
              <w:rPr>
                <w:rFonts w:ascii="Calibri" w:hAnsi="Calibri" w:cs="Calibri"/>
                <w:sz w:val="22"/>
                <w:szCs w:val="22"/>
              </w:rPr>
            </w:pPr>
            <w:r w:rsidRPr="00E96941">
              <w:rPr>
                <w:rFonts w:ascii="Calibri" w:hAnsi="Calibri" w:cs="Calibri"/>
                <w:sz w:val="22"/>
                <w:szCs w:val="22"/>
              </w:rPr>
              <w:lastRenderedPageBreak/>
              <w:t xml:space="preserve">Судебные решения изменить: исключить осуждение Е. по п. «б» ч. 5 ст. 290 УК РФ и указание на вымогательство взятки </w:t>
            </w:r>
            <w:r w:rsidRPr="00E96941">
              <w:rPr>
                <w:rFonts w:ascii="Calibri" w:hAnsi="Calibri" w:cs="Calibri"/>
                <w:sz w:val="22"/>
                <w:szCs w:val="22"/>
              </w:rPr>
              <w:lastRenderedPageBreak/>
              <w:t>из осуждения по ч. 6 ст. 290 УК РФ; смягчить назначенное наказание до 10 лет лишения свободы со штрафом 8,5 млн руб. В остальной части судебные решения оставить без изменения, кассационную жалобу – без удовлетворения.</w:t>
            </w:r>
          </w:p>
        </w:tc>
      </w:tr>
      <w:tr w:rsidR="00595B5B" w:rsidRPr="00E96941" w14:paraId="2CE485D4" w14:textId="77777777" w:rsidTr="00AB751D">
        <w:tc>
          <w:tcPr>
            <w:tcW w:w="2694" w:type="dxa"/>
          </w:tcPr>
          <w:p w14:paraId="0A9D9C5A" w14:textId="2FCFF254" w:rsidR="00595B5B" w:rsidRPr="00E96941" w:rsidRDefault="00595B5B" w:rsidP="00595B5B">
            <w:pPr>
              <w:rPr>
                <w:rFonts w:ascii="Calibri" w:hAnsi="Calibri" w:cs="Calibri"/>
                <w:sz w:val="22"/>
                <w:szCs w:val="22"/>
              </w:rPr>
            </w:pPr>
            <w:r w:rsidRPr="00E96941">
              <w:rPr>
                <w:rFonts w:ascii="Calibri" w:hAnsi="Calibri" w:cs="Calibri"/>
                <w:sz w:val="22"/>
                <w:szCs w:val="22"/>
              </w:rPr>
              <w:lastRenderedPageBreak/>
              <w:t>Определение суда кассационной инстанции от 17.06.2026 по делу №</w:t>
            </w:r>
            <w:r w:rsidR="007B4BE8">
              <w:rPr>
                <w:rFonts w:ascii="Calibri" w:hAnsi="Calibri" w:cs="Calibri"/>
                <w:sz w:val="22"/>
                <w:szCs w:val="22"/>
              </w:rPr>
              <w:t>7</w:t>
            </w:r>
            <w:r w:rsidRPr="00E96941">
              <w:rPr>
                <w:rFonts w:ascii="Calibri" w:hAnsi="Calibri" w:cs="Calibri"/>
                <w:sz w:val="22"/>
                <w:szCs w:val="22"/>
              </w:rPr>
              <w:t>4-УД26-1-К9</w:t>
            </w:r>
          </w:p>
        </w:tc>
        <w:tc>
          <w:tcPr>
            <w:tcW w:w="2694" w:type="dxa"/>
          </w:tcPr>
          <w:p w14:paraId="5B83D7F9" w14:textId="123FC8C7" w:rsidR="00595B5B" w:rsidRPr="00E96941" w:rsidRDefault="00000000" w:rsidP="00595B5B">
            <w:pPr>
              <w:rPr>
                <w:rFonts w:ascii="Calibri" w:hAnsi="Calibri" w:cs="Calibri"/>
                <w:sz w:val="22"/>
                <w:szCs w:val="22"/>
              </w:rPr>
            </w:pPr>
            <w:hyperlink r:id="rId24" w:history="1">
              <w:r w:rsidR="00595B5B" w:rsidRPr="00E96941">
                <w:rPr>
                  <w:rStyle w:val="ad"/>
                  <w:rFonts w:ascii="Calibri" w:hAnsi="Calibri" w:cs="Calibri"/>
                  <w:sz w:val="22"/>
                  <w:szCs w:val="22"/>
                </w:rPr>
                <w:t>https://vsrf.ru/lk/practice/stor_pdf/2548278</w:t>
              </w:r>
            </w:hyperlink>
          </w:p>
        </w:tc>
        <w:tc>
          <w:tcPr>
            <w:tcW w:w="2268" w:type="dxa"/>
          </w:tcPr>
          <w:p w14:paraId="6C015CE5" w14:textId="73114741" w:rsidR="00595B5B" w:rsidRPr="00E96941" w:rsidRDefault="006D2DA4" w:rsidP="00595B5B">
            <w:pPr>
              <w:rPr>
                <w:rFonts w:ascii="Calibri" w:hAnsi="Calibri" w:cs="Calibri"/>
                <w:sz w:val="22"/>
                <w:szCs w:val="22"/>
              </w:rPr>
            </w:pPr>
            <w:r w:rsidRPr="00E96941">
              <w:rPr>
                <w:rFonts w:ascii="Calibri" w:hAnsi="Calibri" w:cs="Calibri"/>
                <w:sz w:val="22"/>
                <w:szCs w:val="22"/>
              </w:rPr>
              <w:t>Уголовная ответственность</w:t>
            </w:r>
          </w:p>
        </w:tc>
        <w:tc>
          <w:tcPr>
            <w:tcW w:w="4394" w:type="dxa"/>
          </w:tcPr>
          <w:p w14:paraId="62063E83" w14:textId="77777777" w:rsidR="006D2DA4" w:rsidRPr="00E96941" w:rsidRDefault="006D2DA4" w:rsidP="006D2DA4">
            <w:pPr>
              <w:rPr>
                <w:rFonts w:ascii="Calibri" w:hAnsi="Calibri" w:cs="Calibri"/>
                <w:sz w:val="22"/>
                <w:szCs w:val="22"/>
              </w:rPr>
            </w:pPr>
            <w:r w:rsidRPr="00E96941">
              <w:rPr>
                <w:rFonts w:ascii="Calibri" w:hAnsi="Calibri" w:cs="Calibri"/>
                <w:sz w:val="22"/>
                <w:szCs w:val="22"/>
              </w:rPr>
              <w:t>С., заведующий кафедрой филиала федерального университета, был осужден по ч. 3 ст. 159 УК РФ за мошенничество с использованием служебного положения.</w:t>
            </w:r>
          </w:p>
          <w:p w14:paraId="24992074" w14:textId="77777777" w:rsidR="006D2DA4" w:rsidRPr="00E96941" w:rsidRDefault="006D2DA4" w:rsidP="006D2DA4">
            <w:pPr>
              <w:rPr>
                <w:rFonts w:ascii="Calibri" w:hAnsi="Calibri" w:cs="Calibri"/>
                <w:sz w:val="22"/>
                <w:szCs w:val="22"/>
              </w:rPr>
            </w:pPr>
            <w:r w:rsidRPr="00E96941">
              <w:rPr>
                <w:rFonts w:ascii="Calibri" w:hAnsi="Calibri" w:cs="Calibri"/>
                <w:sz w:val="22"/>
                <w:szCs w:val="22"/>
              </w:rPr>
              <w:t>Судами было установлено, что С. согласовал фиктивное трудоустройство своего знакомого З. на 0,5 ставки заведующего лабораторией. При этом фактически З. трудовые обязанности не выполнял, а С. дал указание работнику кафедры вносить в табели учета рабочего времени сведения о его нахождении на рабочем месте. На основании этих табелей З. были выплачены зарплата и иные выплаты на сумму 203,1 тыс. руб., которыми он распорядился по своему усмотрению. Впоследствии ущерб университету был возмещен.</w:t>
            </w:r>
          </w:p>
          <w:p w14:paraId="217EB518" w14:textId="77777777" w:rsidR="006D2DA4" w:rsidRPr="00E96941" w:rsidRDefault="006D2DA4" w:rsidP="006D2DA4">
            <w:pPr>
              <w:rPr>
                <w:rFonts w:ascii="Calibri" w:hAnsi="Calibri" w:cs="Calibri"/>
                <w:sz w:val="22"/>
                <w:szCs w:val="22"/>
              </w:rPr>
            </w:pPr>
            <w:r w:rsidRPr="00E96941">
              <w:rPr>
                <w:rFonts w:ascii="Calibri" w:hAnsi="Calibri" w:cs="Calibri"/>
                <w:sz w:val="22"/>
                <w:szCs w:val="22"/>
              </w:rPr>
              <w:lastRenderedPageBreak/>
              <w:t>Апелляционный суд исключил из приговора квалифицирующий признак совершения преступления группой лиц по предварительному сговору, но оставил квалификацию по ч. 3 ст. 159 УК РФ.</w:t>
            </w:r>
          </w:p>
          <w:p w14:paraId="14F620FA" w14:textId="77777777" w:rsidR="006D2DA4" w:rsidRPr="00E96941" w:rsidRDefault="006D2DA4" w:rsidP="006D2DA4">
            <w:pPr>
              <w:rPr>
                <w:rFonts w:ascii="Calibri" w:hAnsi="Calibri" w:cs="Calibri"/>
                <w:sz w:val="22"/>
                <w:szCs w:val="22"/>
              </w:rPr>
            </w:pPr>
            <w:r w:rsidRPr="00E96941">
              <w:rPr>
                <w:rFonts w:ascii="Calibri" w:hAnsi="Calibri" w:cs="Calibri"/>
                <w:sz w:val="22"/>
                <w:szCs w:val="22"/>
              </w:rPr>
              <w:t>ВС РФ указал, что действия С. были ошибочно квалифицированы как мошенничество. Суд сослался на разъяснения Пленума ВС РФ, согласно которым действия должностного лица, которое из корыстной или иной личной заинтересованности совершает входящие в круг его полномочий действия при отсутствии обязательных условий или оснований для их совершения, например принимает на работу лиц, фактически не исполняющих трудовые обязанности, подлежат квалификации как злоупотребление должностными полномочиями.</w:t>
            </w:r>
          </w:p>
          <w:p w14:paraId="415BE6B2" w14:textId="77777777" w:rsidR="006D2DA4" w:rsidRPr="00E96941" w:rsidRDefault="006D2DA4" w:rsidP="006D2DA4">
            <w:pPr>
              <w:rPr>
                <w:rFonts w:ascii="Calibri" w:hAnsi="Calibri" w:cs="Calibri"/>
                <w:sz w:val="22"/>
                <w:szCs w:val="22"/>
              </w:rPr>
            </w:pPr>
            <w:r w:rsidRPr="00E96941">
              <w:rPr>
                <w:rFonts w:ascii="Calibri" w:hAnsi="Calibri" w:cs="Calibri"/>
                <w:sz w:val="22"/>
                <w:szCs w:val="22"/>
              </w:rPr>
              <w:t>Поскольку в должностные обязанности С. входили подбор и комплектование штатов кафедры, а его действия были совершены из личной заинтересованности и повлекли причинение университету материального ущерба, ВС РФ переквалифицировал содеянное с мошенничества на ч. 1 ст. 285 УК РФ.</w:t>
            </w:r>
          </w:p>
          <w:p w14:paraId="0B55BD8C" w14:textId="77777777" w:rsidR="00595B5B" w:rsidRPr="00E96941" w:rsidRDefault="00595B5B" w:rsidP="006D2DA4">
            <w:pPr>
              <w:rPr>
                <w:rFonts w:ascii="Calibri" w:hAnsi="Calibri" w:cs="Calibri"/>
                <w:sz w:val="22"/>
                <w:szCs w:val="22"/>
              </w:rPr>
            </w:pPr>
          </w:p>
        </w:tc>
        <w:tc>
          <w:tcPr>
            <w:tcW w:w="2693" w:type="dxa"/>
          </w:tcPr>
          <w:p w14:paraId="08E1E959" w14:textId="77777777" w:rsidR="006D2DA4" w:rsidRPr="00E96941" w:rsidRDefault="006D2DA4" w:rsidP="006D2DA4">
            <w:pPr>
              <w:rPr>
                <w:rFonts w:ascii="Calibri" w:hAnsi="Calibri" w:cs="Calibri"/>
                <w:sz w:val="22"/>
                <w:szCs w:val="22"/>
              </w:rPr>
            </w:pPr>
            <w:r w:rsidRPr="00E96941">
              <w:rPr>
                <w:rFonts w:ascii="Calibri" w:hAnsi="Calibri" w:cs="Calibri"/>
                <w:sz w:val="22"/>
                <w:szCs w:val="22"/>
              </w:rPr>
              <w:lastRenderedPageBreak/>
              <w:t>Судебные решения изменить: переквалифицировать действия С. с ч. 3 ст. 159 УК РФ на ч. 1 ст. 285 УК РФ и назначить наказание в виде штрафа 50 тыс. руб. В остальной части судебные решения оставить без изменения.</w:t>
            </w:r>
          </w:p>
          <w:p w14:paraId="73555D2D" w14:textId="77777777" w:rsidR="00595B5B" w:rsidRPr="00E96941" w:rsidRDefault="00595B5B" w:rsidP="006D2DA4">
            <w:pPr>
              <w:rPr>
                <w:rFonts w:ascii="Calibri" w:hAnsi="Calibri" w:cs="Calibri"/>
                <w:sz w:val="22"/>
                <w:szCs w:val="22"/>
              </w:rPr>
            </w:pPr>
          </w:p>
        </w:tc>
      </w:tr>
      <w:tr w:rsidR="00595B5B" w:rsidRPr="00E96941" w14:paraId="438753B6" w14:textId="77777777" w:rsidTr="00AB751D">
        <w:tc>
          <w:tcPr>
            <w:tcW w:w="2694" w:type="dxa"/>
          </w:tcPr>
          <w:p w14:paraId="75AA9176" w14:textId="78BD8525" w:rsidR="00595B5B" w:rsidRPr="00E96941" w:rsidRDefault="00595B5B" w:rsidP="00595B5B">
            <w:pPr>
              <w:rPr>
                <w:rFonts w:ascii="Calibri" w:hAnsi="Calibri" w:cs="Calibri"/>
                <w:sz w:val="22"/>
                <w:szCs w:val="22"/>
              </w:rPr>
            </w:pPr>
            <w:r w:rsidRPr="00E96941">
              <w:rPr>
                <w:rFonts w:ascii="Calibri" w:hAnsi="Calibri" w:cs="Calibri"/>
                <w:sz w:val="22"/>
                <w:szCs w:val="22"/>
              </w:rPr>
              <w:t>Кассационное определение от 18.06.2026 по делу №20-УДП26-3-К5</w:t>
            </w:r>
          </w:p>
        </w:tc>
        <w:tc>
          <w:tcPr>
            <w:tcW w:w="2694" w:type="dxa"/>
          </w:tcPr>
          <w:p w14:paraId="2B9B45BE" w14:textId="21481614" w:rsidR="00595B5B" w:rsidRPr="00E96941" w:rsidRDefault="00000000" w:rsidP="00595B5B">
            <w:pPr>
              <w:rPr>
                <w:rFonts w:ascii="Calibri" w:hAnsi="Calibri" w:cs="Calibri"/>
                <w:sz w:val="22"/>
                <w:szCs w:val="22"/>
              </w:rPr>
            </w:pPr>
            <w:hyperlink r:id="rId25" w:history="1">
              <w:r w:rsidR="00595B5B" w:rsidRPr="00E96941">
                <w:rPr>
                  <w:rStyle w:val="ad"/>
                  <w:rFonts w:ascii="Calibri" w:hAnsi="Calibri" w:cs="Calibri"/>
                  <w:sz w:val="22"/>
                  <w:szCs w:val="22"/>
                </w:rPr>
                <w:t>https://vsrf.ru/lk/practice/stor_pdf/2548534</w:t>
              </w:r>
            </w:hyperlink>
          </w:p>
        </w:tc>
        <w:tc>
          <w:tcPr>
            <w:tcW w:w="2268" w:type="dxa"/>
          </w:tcPr>
          <w:p w14:paraId="0956FCE3" w14:textId="77777777" w:rsidR="00595B5B" w:rsidRPr="00E96941" w:rsidRDefault="00495BAA" w:rsidP="00595B5B">
            <w:pPr>
              <w:rPr>
                <w:rFonts w:ascii="Calibri" w:hAnsi="Calibri" w:cs="Calibri"/>
                <w:sz w:val="22"/>
                <w:szCs w:val="22"/>
              </w:rPr>
            </w:pPr>
            <w:r w:rsidRPr="00E96941">
              <w:rPr>
                <w:rFonts w:ascii="Calibri" w:hAnsi="Calibri" w:cs="Calibri"/>
                <w:sz w:val="22"/>
                <w:szCs w:val="22"/>
              </w:rPr>
              <w:t>Уголовная ответственность</w:t>
            </w:r>
          </w:p>
          <w:p w14:paraId="7D1855CB" w14:textId="77777777" w:rsidR="00495BAA" w:rsidRPr="00E96941" w:rsidRDefault="00495BAA" w:rsidP="00595B5B">
            <w:pPr>
              <w:rPr>
                <w:rFonts w:ascii="Calibri" w:hAnsi="Calibri" w:cs="Calibri"/>
                <w:sz w:val="22"/>
                <w:szCs w:val="22"/>
              </w:rPr>
            </w:pPr>
          </w:p>
          <w:p w14:paraId="7ECF56D2" w14:textId="29A05A36" w:rsidR="00495BAA" w:rsidRPr="00E96941" w:rsidRDefault="00495BAA" w:rsidP="00595B5B">
            <w:pPr>
              <w:rPr>
                <w:rFonts w:ascii="Calibri" w:hAnsi="Calibri" w:cs="Calibri"/>
                <w:sz w:val="22"/>
                <w:szCs w:val="22"/>
              </w:rPr>
            </w:pPr>
            <w:r w:rsidRPr="00E96941">
              <w:rPr>
                <w:rFonts w:ascii="Calibri" w:hAnsi="Calibri" w:cs="Calibri"/>
                <w:sz w:val="22"/>
                <w:szCs w:val="22"/>
              </w:rPr>
              <w:lastRenderedPageBreak/>
              <w:t>Государственные (муниципальные) закупки</w:t>
            </w:r>
          </w:p>
        </w:tc>
        <w:tc>
          <w:tcPr>
            <w:tcW w:w="4394" w:type="dxa"/>
          </w:tcPr>
          <w:p w14:paraId="6FC2AFB5" w14:textId="77777777" w:rsidR="00495BAA" w:rsidRPr="00E96941" w:rsidRDefault="00495BAA" w:rsidP="00495BAA">
            <w:pPr>
              <w:rPr>
                <w:rFonts w:ascii="Calibri" w:hAnsi="Calibri" w:cs="Calibri"/>
                <w:sz w:val="22"/>
                <w:szCs w:val="22"/>
              </w:rPr>
            </w:pPr>
            <w:r w:rsidRPr="00E96941">
              <w:rPr>
                <w:rFonts w:ascii="Calibri" w:hAnsi="Calibri" w:cs="Calibri"/>
                <w:sz w:val="22"/>
                <w:szCs w:val="22"/>
              </w:rPr>
              <w:lastRenderedPageBreak/>
              <w:t xml:space="preserve">М., главный врач государственного медицинского учреждения, была осуждена за действия, связанные с приемкой </w:t>
            </w:r>
            <w:r w:rsidRPr="00E96941">
              <w:rPr>
                <w:rFonts w:ascii="Calibri" w:hAnsi="Calibri" w:cs="Calibri"/>
                <w:sz w:val="22"/>
                <w:szCs w:val="22"/>
              </w:rPr>
              <w:lastRenderedPageBreak/>
              <w:t>медицинского оборудования по государственному контракту.</w:t>
            </w:r>
          </w:p>
          <w:p w14:paraId="1ADBB3C8" w14:textId="77777777" w:rsidR="00495BAA" w:rsidRPr="00E96941" w:rsidRDefault="00495BAA" w:rsidP="00495BAA">
            <w:pPr>
              <w:rPr>
                <w:rFonts w:ascii="Calibri" w:hAnsi="Calibri" w:cs="Calibri"/>
                <w:sz w:val="22"/>
                <w:szCs w:val="22"/>
              </w:rPr>
            </w:pPr>
            <w:r w:rsidRPr="00E96941">
              <w:rPr>
                <w:rFonts w:ascii="Calibri" w:hAnsi="Calibri" w:cs="Calibri"/>
                <w:sz w:val="22"/>
                <w:szCs w:val="22"/>
              </w:rPr>
              <w:t>Судами было установлено, что в марте 2020 г. в медицинское учреждение были поставлены 8 аппаратов ИВЛ. М. знала, что оборудование имеет следы использования, является неукомплектованным и частично неработоспособным, однако подписала акты приема-передачи и ввода аппаратов в эксплуатацию с недостоверными сведениями об их надлежащем качестве и комплектности. На основании этих документов была произведена оплата оборудования в размере 24 млн руб.</w:t>
            </w:r>
          </w:p>
          <w:p w14:paraId="798CD166" w14:textId="08242DA6" w:rsidR="00495BAA" w:rsidRPr="00E96941" w:rsidRDefault="00495BAA" w:rsidP="00495BAA">
            <w:pPr>
              <w:rPr>
                <w:rFonts w:ascii="Calibri" w:hAnsi="Calibri" w:cs="Calibri"/>
                <w:sz w:val="22"/>
                <w:szCs w:val="22"/>
              </w:rPr>
            </w:pPr>
            <w:r w:rsidRPr="00E96941">
              <w:rPr>
                <w:rFonts w:ascii="Calibri" w:hAnsi="Calibri" w:cs="Calibri"/>
                <w:sz w:val="22"/>
                <w:szCs w:val="22"/>
              </w:rPr>
              <w:t>Суд первой инстанции квалифицировал действия М. как превышение должностных полномочий, апелляционный суд – как злоупотребление должностными полномочиями по ч. 3 ст. 285 УК РФ. Кассационный суд, напротив, переквалифицировал действия М. на халатность, указав, что она действовала не умышленно, а вследствие недобросовестного или небрежного отношения к службе.</w:t>
            </w:r>
          </w:p>
          <w:p w14:paraId="2A4A3CC7" w14:textId="77777777" w:rsidR="00495BAA" w:rsidRPr="00E96941" w:rsidRDefault="00495BAA" w:rsidP="00495BAA">
            <w:pPr>
              <w:rPr>
                <w:rFonts w:ascii="Calibri" w:hAnsi="Calibri" w:cs="Calibri"/>
                <w:sz w:val="22"/>
                <w:szCs w:val="22"/>
              </w:rPr>
            </w:pPr>
            <w:r w:rsidRPr="00E96941">
              <w:rPr>
                <w:rFonts w:ascii="Calibri" w:hAnsi="Calibri" w:cs="Calibri"/>
                <w:sz w:val="22"/>
                <w:szCs w:val="22"/>
              </w:rPr>
              <w:t xml:space="preserve">Заместитель Генерального прокурора РФ обжаловал кассационное определение, указав, что вывод о неосторожной форме вины противоречит доказательствам. ВС РФ согласился с этими доводами. Суд отметил, что на момент подписания актов М. уже было известно о неисправности и некомплектности оборудования, поскольку </w:t>
            </w:r>
            <w:r w:rsidRPr="00E96941">
              <w:rPr>
                <w:rFonts w:ascii="Calibri" w:hAnsi="Calibri" w:cs="Calibri"/>
                <w:sz w:val="22"/>
                <w:szCs w:val="22"/>
              </w:rPr>
              <w:lastRenderedPageBreak/>
              <w:t>проверка была проведена по ее указанию. Несмотря на это, она не приняла мер к возврату оборудования без приемки и не направила акт о выявленных недостатках в Минздрав Республики Дагестан.</w:t>
            </w:r>
          </w:p>
          <w:p w14:paraId="7D0A688B" w14:textId="77777777" w:rsidR="00495BAA" w:rsidRPr="00E96941" w:rsidRDefault="00495BAA" w:rsidP="00495BAA">
            <w:pPr>
              <w:rPr>
                <w:rFonts w:ascii="Calibri" w:hAnsi="Calibri" w:cs="Calibri"/>
                <w:sz w:val="22"/>
                <w:szCs w:val="22"/>
              </w:rPr>
            </w:pPr>
            <w:r w:rsidRPr="00E96941">
              <w:rPr>
                <w:rFonts w:ascii="Calibri" w:hAnsi="Calibri" w:cs="Calibri"/>
                <w:sz w:val="22"/>
                <w:szCs w:val="22"/>
              </w:rPr>
              <w:t xml:space="preserve">ВС РФ указал, что неучастие М. в заключении государственного контракта и незнание о планируемой доставке оборудования само по себе не свидетельствует о неосторожной форме вины. Кассационный суд преждевременно отверг выводы нижестоящих судов об умышленном подписании документов о приемке оборудования. </w:t>
            </w:r>
          </w:p>
          <w:p w14:paraId="542C1BD0" w14:textId="77777777" w:rsidR="00595B5B" w:rsidRPr="00E96941" w:rsidRDefault="00595B5B" w:rsidP="00495BAA">
            <w:pPr>
              <w:rPr>
                <w:rFonts w:ascii="Calibri" w:hAnsi="Calibri" w:cs="Calibri"/>
                <w:sz w:val="22"/>
                <w:szCs w:val="22"/>
              </w:rPr>
            </w:pPr>
          </w:p>
          <w:p w14:paraId="7342BD75" w14:textId="559BD225" w:rsidR="00C374B1" w:rsidRPr="00E96941" w:rsidRDefault="00C374B1" w:rsidP="00495BAA">
            <w:pPr>
              <w:rPr>
                <w:rFonts w:ascii="Calibri" w:hAnsi="Calibri" w:cs="Calibri"/>
                <w:sz w:val="22"/>
                <w:szCs w:val="22"/>
              </w:rPr>
            </w:pPr>
          </w:p>
        </w:tc>
        <w:tc>
          <w:tcPr>
            <w:tcW w:w="2693" w:type="dxa"/>
          </w:tcPr>
          <w:p w14:paraId="626B256B" w14:textId="280D41C0" w:rsidR="00595B5B" w:rsidRPr="00E96941" w:rsidRDefault="00495BAA" w:rsidP="00595B5B">
            <w:pPr>
              <w:rPr>
                <w:rFonts w:ascii="Calibri" w:hAnsi="Calibri" w:cs="Calibri"/>
                <w:sz w:val="22"/>
                <w:szCs w:val="22"/>
              </w:rPr>
            </w:pPr>
            <w:r w:rsidRPr="00E96941">
              <w:rPr>
                <w:rFonts w:ascii="Calibri" w:hAnsi="Calibri" w:cs="Calibri"/>
                <w:sz w:val="22"/>
                <w:szCs w:val="22"/>
              </w:rPr>
              <w:lastRenderedPageBreak/>
              <w:t xml:space="preserve">Кассационное определение отменить, уголовное дело передать </w:t>
            </w:r>
            <w:r w:rsidRPr="00E96941">
              <w:rPr>
                <w:rFonts w:ascii="Calibri" w:hAnsi="Calibri" w:cs="Calibri"/>
                <w:sz w:val="22"/>
                <w:szCs w:val="22"/>
              </w:rPr>
              <w:lastRenderedPageBreak/>
              <w:t>на новое кассационное рассмотрение.</w:t>
            </w:r>
          </w:p>
        </w:tc>
      </w:tr>
      <w:tr w:rsidR="00595B5B" w:rsidRPr="00E96941" w14:paraId="10910EA9" w14:textId="77777777" w:rsidTr="00AB751D">
        <w:tc>
          <w:tcPr>
            <w:tcW w:w="2694" w:type="dxa"/>
          </w:tcPr>
          <w:p w14:paraId="3D9C1505" w14:textId="70A0EDD4" w:rsidR="00595B5B" w:rsidRPr="00E96941" w:rsidRDefault="00595B5B" w:rsidP="00595B5B">
            <w:pPr>
              <w:rPr>
                <w:rFonts w:ascii="Calibri" w:hAnsi="Calibri" w:cs="Calibri"/>
                <w:sz w:val="22"/>
                <w:szCs w:val="22"/>
              </w:rPr>
            </w:pPr>
            <w:r w:rsidRPr="00E96941">
              <w:rPr>
                <w:rFonts w:ascii="Calibri" w:hAnsi="Calibri" w:cs="Calibri"/>
                <w:sz w:val="22"/>
                <w:szCs w:val="22"/>
              </w:rPr>
              <w:lastRenderedPageBreak/>
              <w:t>Кассационное определение от 18.06.2026 по делу №41-УД26-20-К4</w:t>
            </w:r>
          </w:p>
        </w:tc>
        <w:tc>
          <w:tcPr>
            <w:tcW w:w="2694" w:type="dxa"/>
          </w:tcPr>
          <w:p w14:paraId="27DF3556" w14:textId="2018F6B7" w:rsidR="00595B5B" w:rsidRPr="00E96941" w:rsidRDefault="00000000" w:rsidP="00595B5B">
            <w:pPr>
              <w:rPr>
                <w:rFonts w:ascii="Calibri" w:hAnsi="Calibri" w:cs="Calibri"/>
                <w:sz w:val="22"/>
                <w:szCs w:val="22"/>
              </w:rPr>
            </w:pPr>
            <w:hyperlink r:id="rId26" w:history="1">
              <w:r w:rsidR="00595B5B" w:rsidRPr="00E96941">
                <w:rPr>
                  <w:rStyle w:val="ad"/>
                  <w:rFonts w:ascii="Calibri" w:hAnsi="Calibri" w:cs="Calibri"/>
                  <w:sz w:val="22"/>
                  <w:szCs w:val="22"/>
                </w:rPr>
                <w:t>https://vsrf.ru/lk/practice/stor_pdf/2551428</w:t>
              </w:r>
            </w:hyperlink>
          </w:p>
        </w:tc>
        <w:tc>
          <w:tcPr>
            <w:tcW w:w="2268" w:type="dxa"/>
          </w:tcPr>
          <w:p w14:paraId="70F2BD5C" w14:textId="77777777" w:rsidR="0060130D" w:rsidRPr="00E96941" w:rsidRDefault="0060130D" w:rsidP="0060130D">
            <w:pPr>
              <w:rPr>
                <w:rFonts w:ascii="Calibri" w:hAnsi="Calibri" w:cs="Calibri"/>
                <w:sz w:val="22"/>
                <w:szCs w:val="22"/>
              </w:rPr>
            </w:pPr>
            <w:r w:rsidRPr="00E96941">
              <w:rPr>
                <w:rFonts w:ascii="Calibri" w:hAnsi="Calibri" w:cs="Calibri"/>
                <w:sz w:val="22"/>
                <w:szCs w:val="22"/>
              </w:rPr>
              <w:t>Уголовная ответственность</w:t>
            </w:r>
          </w:p>
          <w:p w14:paraId="390DF9E3" w14:textId="77777777" w:rsidR="00595B5B" w:rsidRPr="00E96941" w:rsidRDefault="00595B5B" w:rsidP="00595B5B">
            <w:pPr>
              <w:rPr>
                <w:rFonts w:ascii="Calibri" w:hAnsi="Calibri" w:cs="Calibri"/>
                <w:sz w:val="22"/>
                <w:szCs w:val="22"/>
              </w:rPr>
            </w:pPr>
          </w:p>
        </w:tc>
        <w:tc>
          <w:tcPr>
            <w:tcW w:w="4394" w:type="dxa"/>
          </w:tcPr>
          <w:p w14:paraId="600B7309" w14:textId="77777777" w:rsidR="00C374B1" w:rsidRPr="00E96941" w:rsidRDefault="00C374B1" w:rsidP="00C374B1">
            <w:pPr>
              <w:rPr>
                <w:rFonts w:ascii="Calibri" w:hAnsi="Calibri" w:cs="Calibri"/>
                <w:sz w:val="22"/>
                <w:szCs w:val="22"/>
              </w:rPr>
            </w:pPr>
            <w:r w:rsidRPr="00E96941">
              <w:rPr>
                <w:rFonts w:ascii="Calibri" w:hAnsi="Calibri" w:cs="Calibri"/>
                <w:sz w:val="22"/>
                <w:szCs w:val="22"/>
              </w:rPr>
              <w:t>Д. был осужден по ч. 3 ст. 30, ч. 4 ст. 291.1 УК РФ за покушение на посредничество во взяточничестве за заведомо незаконное бездействие в особо крупном размере, совершенное группой лиц по предварительному сговору.</w:t>
            </w:r>
          </w:p>
          <w:p w14:paraId="3248F730" w14:textId="77777777" w:rsidR="00C374B1" w:rsidRPr="00E96941" w:rsidRDefault="00C374B1" w:rsidP="00C374B1">
            <w:pPr>
              <w:rPr>
                <w:rFonts w:ascii="Calibri" w:hAnsi="Calibri" w:cs="Calibri"/>
                <w:sz w:val="22"/>
                <w:szCs w:val="22"/>
              </w:rPr>
            </w:pPr>
            <w:r w:rsidRPr="00E96941">
              <w:rPr>
                <w:rFonts w:ascii="Calibri" w:hAnsi="Calibri" w:cs="Calibri"/>
                <w:sz w:val="22"/>
                <w:szCs w:val="22"/>
              </w:rPr>
              <w:t>Судами было установлено, что Д. выступил посредником при достижении соглашения о передаче денежных средств должностному лицу за незаконное бездействие в интересах взяткодателей, а затем передал взяткополучателю всю сумму полученных денег.</w:t>
            </w:r>
          </w:p>
          <w:p w14:paraId="343FBAE3" w14:textId="77777777" w:rsidR="00C374B1" w:rsidRPr="00E96941" w:rsidRDefault="00C374B1" w:rsidP="00C374B1">
            <w:pPr>
              <w:rPr>
                <w:rFonts w:ascii="Calibri" w:hAnsi="Calibri" w:cs="Calibri"/>
                <w:sz w:val="22"/>
                <w:szCs w:val="22"/>
              </w:rPr>
            </w:pPr>
            <w:r w:rsidRPr="00E96941">
              <w:rPr>
                <w:rFonts w:ascii="Calibri" w:hAnsi="Calibri" w:cs="Calibri"/>
                <w:sz w:val="22"/>
                <w:szCs w:val="22"/>
              </w:rPr>
              <w:t xml:space="preserve">В кассационной жалобе защита указывала, что действия Д. следовало квалифицировать не как посредничество во взяточничестве, а как покушение на </w:t>
            </w:r>
            <w:r w:rsidRPr="00E96941">
              <w:rPr>
                <w:rFonts w:ascii="Calibri" w:hAnsi="Calibri" w:cs="Calibri"/>
                <w:sz w:val="22"/>
                <w:szCs w:val="22"/>
              </w:rPr>
              <w:lastRenderedPageBreak/>
              <w:t>мошенничество. В обоснование этого довода защита ссылалась, в частности, на то, что у взяткополучателя фактически отсутствовали полномочия, необходимые для выполнения обещанного незаконного бездействия.</w:t>
            </w:r>
          </w:p>
          <w:p w14:paraId="0BF17720" w14:textId="77777777" w:rsidR="00C374B1" w:rsidRPr="00E96941" w:rsidRDefault="00C374B1" w:rsidP="00C374B1">
            <w:pPr>
              <w:rPr>
                <w:rFonts w:ascii="Calibri" w:hAnsi="Calibri" w:cs="Calibri"/>
                <w:sz w:val="22"/>
                <w:szCs w:val="22"/>
              </w:rPr>
            </w:pPr>
            <w:r w:rsidRPr="00E96941">
              <w:rPr>
                <w:rFonts w:ascii="Calibri" w:hAnsi="Calibri" w:cs="Calibri"/>
                <w:sz w:val="22"/>
                <w:szCs w:val="22"/>
              </w:rPr>
              <w:t>ВС РФ отклонил этот довод. Суд указал, что квалификация действий Д. как посредничества во взяточничестве соответствует установленной направленности его умысла. Отсутствие у взяткополучателя реальной возможности выполнить обещанное само по себе не превращает действия посредника во взяточничестве в мошенничество.</w:t>
            </w:r>
          </w:p>
          <w:p w14:paraId="03590D6D" w14:textId="6ACBC4A7" w:rsidR="00C374B1" w:rsidRPr="00E96941" w:rsidRDefault="00C374B1" w:rsidP="00C374B1">
            <w:pPr>
              <w:rPr>
                <w:rFonts w:ascii="Calibri" w:hAnsi="Calibri" w:cs="Calibri"/>
                <w:sz w:val="22"/>
                <w:szCs w:val="22"/>
              </w:rPr>
            </w:pPr>
            <w:r w:rsidRPr="00E96941">
              <w:rPr>
                <w:rFonts w:ascii="Calibri" w:hAnsi="Calibri" w:cs="Calibri"/>
                <w:sz w:val="22"/>
                <w:szCs w:val="22"/>
              </w:rPr>
              <w:t xml:space="preserve">Вместе с тем ВС РФ признал излишним квалифицирующий признак совершения преступления группой лиц по предварительному сговору. Суд разъяснил, что посредничество во взяточничестве, совершенное группой лиц по предварительному сговору, предполагает участие двух и более посредников. Действия взяткополучателя не образуют группу лиц по предварительному сговору с одним посредником. Поскольку Д. совершил посредничество единолично, а другое лицо выступало получателем взятки, этот признак подлежал исключению. </w:t>
            </w:r>
          </w:p>
          <w:p w14:paraId="5539F2CD" w14:textId="77777777" w:rsidR="00C374B1" w:rsidRPr="00E96941" w:rsidRDefault="00C374B1" w:rsidP="00C374B1">
            <w:pPr>
              <w:rPr>
                <w:rFonts w:ascii="Calibri" w:hAnsi="Calibri" w:cs="Calibri"/>
                <w:sz w:val="22"/>
                <w:szCs w:val="22"/>
              </w:rPr>
            </w:pPr>
          </w:p>
          <w:p w14:paraId="1E128BD8" w14:textId="77777777" w:rsidR="00C374B1" w:rsidRPr="00E96941" w:rsidRDefault="00C374B1" w:rsidP="00C374B1">
            <w:pPr>
              <w:rPr>
                <w:rFonts w:ascii="Calibri" w:hAnsi="Calibri" w:cs="Calibri"/>
                <w:sz w:val="22"/>
                <w:szCs w:val="22"/>
              </w:rPr>
            </w:pPr>
            <w:r w:rsidRPr="00E96941">
              <w:rPr>
                <w:rFonts w:ascii="Calibri" w:hAnsi="Calibri" w:cs="Calibri"/>
                <w:b/>
                <w:bCs/>
                <w:sz w:val="22"/>
                <w:szCs w:val="22"/>
              </w:rPr>
              <w:t>NB</w:t>
            </w:r>
            <w:r w:rsidRPr="00E96941">
              <w:rPr>
                <w:rFonts w:ascii="Calibri" w:hAnsi="Calibri" w:cs="Calibri"/>
                <w:sz w:val="22"/>
                <w:szCs w:val="22"/>
              </w:rPr>
              <w:t xml:space="preserve">: </w:t>
            </w:r>
            <w:r w:rsidR="00144357" w:rsidRPr="00E96941">
              <w:rPr>
                <w:rFonts w:ascii="Calibri" w:hAnsi="Calibri" w:cs="Calibri"/>
                <w:sz w:val="22"/>
                <w:szCs w:val="22"/>
              </w:rPr>
              <w:t xml:space="preserve">Дело связано с бывшими сотрудниками Ростовской таможни. По версии следствия, Д. и его бывший коллега З. потребовали от </w:t>
            </w:r>
            <w:r w:rsidR="00144357" w:rsidRPr="00E96941">
              <w:rPr>
                <w:rFonts w:ascii="Calibri" w:hAnsi="Calibri" w:cs="Calibri"/>
                <w:sz w:val="22"/>
                <w:szCs w:val="22"/>
              </w:rPr>
              <w:lastRenderedPageBreak/>
              <w:t>предпринимателя 1,1 млн руб. за якобы непроведение таможенными органами проверочных мероприятий. В рамках дела Д. был осужден как посредник: он участвовал в достижении соглашения о передаче денег и передал их З. При этом З. по выделенному делу был осужден за покушение на мошенничество, поскольку обещанное незаконное бездействие, как следует из материалов, не могло быть реально обеспечено в пределах его полномочий.</w:t>
            </w:r>
          </w:p>
          <w:p w14:paraId="6838448A" w14:textId="428A30E8" w:rsidR="00144357" w:rsidRPr="00E96941" w:rsidRDefault="00144357" w:rsidP="00C374B1">
            <w:pPr>
              <w:rPr>
                <w:rFonts w:ascii="Calibri" w:hAnsi="Calibri" w:cs="Calibri"/>
                <w:sz w:val="22"/>
                <w:szCs w:val="22"/>
              </w:rPr>
            </w:pPr>
          </w:p>
        </w:tc>
        <w:tc>
          <w:tcPr>
            <w:tcW w:w="2693" w:type="dxa"/>
          </w:tcPr>
          <w:p w14:paraId="51AA627C" w14:textId="1E9230C7" w:rsidR="00595B5B" w:rsidRPr="00E96941" w:rsidRDefault="00C374B1" w:rsidP="00595B5B">
            <w:pPr>
              <w:rPr>
                <w:rFonts w:ascii="Calibri" w:hAnsi="Calibri" w:cs="Calibri"/>
                <w:sz w:val="22"/>
                <w:szCs w:val="22"/>
              </w:rPr>
            </w:pPr>
            <w:r w:rsidRPr="00E96941">
              <w:rPr>
                <w:rFonts w:ascii="Calibri" w:hAnsi="Calibri" w:cs="Calibri"/>
                <w:sz w:val="22"/>
                <w:szCs w:val="22"/>
              </w:rPr>
              <w:lastRenderedPageBreak/>
              <w:t>Судебные решения изменить: исключить из осуждения Д. по ч. 3 ст. 30, ч. 4 ст. 291.1 УК РФ признак совершения преступления группой лиц по предварительному сговору. В остальной части судебные решения оставить без изменения, кассационную жалобу защитника – без удовлетворения.</w:t>
            </w:r>
          </w:p>
        </w:tc>
      </w:tr>
      <w:tr w:rsidR="00595B5B" w:rsidRPr="00E96941" w14:paraId="26067A97" w14:textId="77777777" w:rsidTr="00AB751D">
        <w:tc>
          <w:tcPr>
            <w:tcW w:w="2694" w:type="dxa"/>
          </w:tcPr>
          <w:p w14:paraId="2862224F" w14:textId="2AC8E00C" w:rsidR="00595B5B" w:rsidRPr="00E96941" w:rsidRDefault="00595B5B" w:rsidP="00595B5B">
            <w:pPr>
              <w:rPr>
                <w:rFonts w:ascii="Calibri" w:hAnsi="Calibri" w:cs="Calibri"/>
                <w:sz w:val="22"/>
                <w:szCs w:val="22"/>
              </w:rPr>
            </w:pPr>
            <w:r w:rsidRPr="00E96941">
              <w:rPr>
                <w:rFonts w:ascii="Calibri" w:hAnsi="Calibri" w:cs="Calibri"/>
                <w:sz w:val="22"/>
                <w:szCs w:val="22"/>
              </w:rPr>
              <w:lastRenderedPageBreak/>
              <w:t>Постановление №46-АД26-8-К6 от 18.06.2026</w:t>
            </w:r>
          </w:p>
        </w:tc>
        <w:tc>
          <w:tcPr>
            <w:tcW w:w="2694" w:type="dxa"/>
          </w:tcPr>
          <w:p w14:paraId="57CAF81B" w14:textId="4536DF60" w:rsidR="00595B5B" w:rsidRPr="00E96941" w:rsidRDefault="00000000" w:rsidP="00595B5B">
            <w:pPr>
              <w:rPr>
                <w:rFonts w:ascii="Calibri" w:hAnsi="Calibri" w:cs="Calibri"/>
                <w:sz w:val="22"/>
                <w:szCs w:val="22"/>
              </w:rPr>
            </w:pPr>
            <w:hyperlink r:id="rId27" w:history="1">
              <w:r w:rsidR="00595B5B" w:rsidRPr="00E96941">
                <w:rPr>
                  <w:rStyle w:val="ad"/>
                  <w:rFonts w:ascii="Calibri" w:hAnsi="Calibri" w:cs="Calibri"/>
                  <w:sz w:val="22"/>
                  <w:szCs w:val="22"/>
                </w:rPr>
                <w:t>https://vsrf.ru/lk/practice/stor_pdf/2548434</w:t>
              </w:r>
            </w:hyperlink>
          </w:p>
        </w:tc>
        <w:tc>
          <w:tcPr>
            <w:tcW w:w="2268" w:type="dxa"/>
          </w:tcPr>
          <w:p w14:paraId="7C846302" w14:textId="02F5C8AA" w:rsidR="00595B5B" w:rsidRPr="00E96941" w:rsidRDefault="002E3913" w:rsidP="00595B5B">
            <w:pPr>
              <w:rPr>
                <w:rFonts w:ascii="Calibri" w:hAnsi="Calibri" w:cs="Calibri"/>
                <w:sz w:val="22"/>
                <w:szCs w:val="22"/>
                <w:lang w:val="en-US"/>
              </w:rPr>
            </w:pPr>
            <w:r w:rsidRPr="00E96941">
              <w:rPr>
                <w:rFonts w:ascii="Calibri" w:hAnsi="Calibri" w:cs="Calibri"/>
                <w:sz w:val="22"/>
                <w:szCs w:val="22"/>
              </w:rPr>
              <w:t>Государственные (муниципальные) закупки</w:t>
            </w:r>
          </w:p>
          <w:p w14:paraId="4821BE84" w14:textId="77777777" w:rsidR="00AA5C8D" w:rsidRPr="00E96941" w:rsidRDefault="00AA5C8D" w:rsidP="00595B5B">
            <w:pPr>
              <w:rPr>
                <w:rFonts w:ascii="Calibri" w:hAnsi="Calibri" w:cs="Calibri"/>
                <w:sz w:val="22"/>
                <w:szCs w:val="22"/>
                <w:lang w:val="en-US"/>
              </w:rPr>
            </w:pPr>
          </w:p>
          <w:p w14:paraId="209D019F" w14:textId="6D79D0FE" w:rsidR="00AA5C8D" w:rsidRPr="00E96941" w:rsidRDefault="00AA5C8D" w:rsidP="00595B5B">
            <w:pPr>
              <w:rPr>
                <w:rFonts w:ascii="Calibri" w:hAnsi="Calibri" w:cs="Calibri"/>
                <w:sz w:val="22"/>
                <w:szCs w:val="22"/>
              </w:rPr>
            </w:pPr>
          </w:p>
        </w:tc>
        <w:tc>
          <w:tcPr>
            <w:tcW w:w="4394" w:type="dxa"/>
          </w:tcPr>
          <w:p w14:paraId="1D04C280" w14:textId="77777777" w:rsidR="00AA5C8D" w:rsidRPr="00E96941" w:rsidRDefault="00AA5C8D" w:rsidP="00AA5C8D">
            <w:pPr>
              <w:rPr>
                <w:rFonts w:ascii="Calibri" w:hAnsi="Calibri" w:cs="Calibri"/>
                <w:sz w:val="22"/>
                <w:szCs w:val="22"/>
              </w:rPr>
            </w:pPr>
            <w:r w:rsidRPr="00E96941">
              <w:rPr>
                <w:rFonts w:ascii="Calibri" w:hAnsi="Calibri" w:cs="Calibri"/>
                <w:sz w:val="22"/>
                <w:szCs w:val="22"/>
              </w:rPr>
              <w:t>Генеральный директор ООО «С.» Ч. была привлечена к административной ответственности по ч. 7 ст. 7.32 КоАП РФ за неисполнение обязательств по государственному контракту с причинением существенного вреда охраняемым законом интересам общества и государства. Ей был назначен штраф в размере более 5,1 млн руб.</w:t>
            </w:r>
          </w:p>
          <w:p w14:paraId="5AA6609F" w14:textId="77777777" w:rsidR="00AA5C8D" w:rsidRPr="00E96941" w:rsidRDefault="00AA5C8D" w:rsidP="00AA5C8D">
            <w:pPr>
              <w:rPr>
                <w:rFonts w:ascii="Calibri" w:hAnsi="Calibri" w:cs="Calibri"/>
                <w:sz w:val="22"/>
                <w:szCs w:val="22"/>
              </w:rPr>
            </w:pPr>
            <w:r w:rsidRPr="00E96941">
              <w:rPr>
                <w:rFonts w:ascii="Calibri" w:hAnsi="Calibri" w:cs="Calibri"/>
                <w:sz w:val="22"/>
                <w:szCs w:val="22"/>
              </w:rPr>
              <w:t>Дело было связано с государственным контрактом на проектирование и строительство детского отделения Самарской психиатрической больницы. К установленному сроку работы завершены не были: уведомление о готовности к передаче работ заказчику не направлялось, акт приемки не подписывался, а общий процент готовности объекта, по данным проверки, составлял 84%.</w:t>
            </w:r>
          </w:p>
          <w:p w14:paraId="3BD58F79" w14:textId="02164181" w:rsidR="00AA5C8D" w:rsidRPr="00E96941" w:rsidRDefault="00AA5C8D" w:rsidP="00AA5C8D">
            <w:pPr>
              <w:rPr>
                <w:rFonts w:ascii="Calibri" w:hAnsi="Calibri" w:cs="Calibri"/>
                <w:sz w:val="22"/>
                <w:szCs w:val="22"/>
              </w:rPr>
            </w:pPr>
            <w:r w:rsidRPr="00E96941">
              <w:rPr>
                <w:rFonts w:ascii="Calibri" w:hAnsi="Calibri" w:cs="Calibri"/>
                <w:sz w:val="22"/>
                <w:szCs w:val="22"/>
              </w:rPr>
              <w:lastRenderedPageBreak/>
              <w:t>При назначении штрафа нижестоящие суды исходили из того, что сумма неисполненных обязательств составила более 102,2 млн руб. Между тем позднее в арбитражном споре между заказчиком и подрядчиком была проведена строительно-техническая экспертиза, по результатам которой стоимость фактически выполненных ООО «С.» работ была определена в размере более 168,5 млн руб., а сумма неисполненных обязательств – около 5,99 млн руб.</w:t>
            </w:r>
          </w:p>
          <w:p w14:paraId="0AEDFB63" w14:textId="77777777" w:rsidR="00AA5C8D" w:rsidRPr="00E96941" w:rsidRDefault="00AA5C8D" w:rsidP="00AA5C8D">
            <w:pPr>
              <w:rPr>
                <w:rFonts w:ascii="Calibri" w:hAnsi="Calibri" w:cs="Calibri"/>
                <w:sz w:val="22"/>
                <w:szCs w:val="22"/>
              </w:rPr>
            </w:pPr>
            <w:r w:rsidRPr="00E96941">
              <w:rPr>
                <w:rFonts w:ascii="Calibri" w:hAnsi="Calibri" w:cs="Calibri"/>
                <w:sz w:val="22"/>
                <w:szCs w:val="22"/>
              </w:rPr>
              <w:t>ВС РФ указал, что размер неисполненных обязательств имеет существенное значение для рассмотрения дела, поскольку от него зависит в том числе размер административного наказания. При этом в деле об административном правонарушении аналогичная экспертиза не проводилась, хотя выводы арбитражного суда ставили под сомнение расчет, положенный в основу назначенного штрафа.</w:t>
            </w:r>
          </w:p>
          <w:p w14:paraId="66D1C40D" w14:textId="1926C2DE" w:rsidR="00AA5C8D" w:rsidRPr="00E96941" w:rsidRDefault="00AA5C8D" w:rsidP="00AA5C8D">
            <w:pPr>
              <w:rPr>
                <w:rFonts w:ascii="Calibri" w:hAnsi="Calibri" w:cs="Calibri"/>
                <w:sz w:val="22"/>
                <w:szCs w:val="22"/>
              </w:rPr>
            </w:pPr>
            <w:r w:rsidRPr="00E96941">
              <w:rPr>
                <w:rFonts w:ascii="Calibri" w:hAnsi="Calibri" w:cs="Calibri"/>
                <w:sz w:val="22"/>
                <w:szCs w:val="22"/>
              </w:rPr>
              <w:t>С учетом этого ВС РФ пришел к выводу, что обстоятельства, имеющие значение для правильного разрешения дела и назначения наказания, не были всесторонне, полно и объективно проверены. Суды должны были оценить фактический объем исполненных и неисполненных обязательств, при необходимости – с использованием специальных знаний.</w:t>
            </w:r>
          </w:p>
          <w:p w14:paraId="4253F41F" w14:textId="77777777" w:rsidR="00595B5B" w:rsidRPr="00E96941" w:rsidRDefault="00595B5B" w:rsidP="00AA5C8D">
            <w:pPr>
              <w:rPr>
                <w:rFonts w:ascii="Calibri" w:hAnsi="Calibri" w:cs="Calibri"/>
                <w:sz w:val="22"/>
                <w:szCs w:val="22"/>
              </w:rPr>
            </w:pPr>
          </w:p>
        </w:tc>
        <w:tc>
          <w:tcPr>
            <w:tcW w:w="2693" w:type="dxa"/>
          </w:tcPr>
          <w:p w14:paraId="29C92E6B" w14:textId="0D1045E6" w:rsidR="00595B5B" w:rsidRPr="00E96941" w:rsidRDefault="00AA5C8D" w:rsidP="00595B5B">
            <w:pPr>
              <w:rPr>
                <w:rFonts w:ascii="Calibri" w:hAnsi="Calibri" w:cs="Calibri"/>
                <w:sz w:val="22"/>
                <w:szCs w:val="22"/>
              </w:rPr>
            </w:pPr>
            <w:r w:rsidRPr="00E96941">
              <w:rPr>
                <w:rFonts w:ascii="Calibri" w:hAnsi="Calibri" w:cs="Calibri"/>
                <w:sz w:val="22"/>
                <w:szCs w:val="22"/>
              </w:rPr>
              <w:lastRenderedPageBreak/>
              <w:t>Решение районного суда и постановление кассационного суда отменить, дело возвратить на новое рассмотрение в районный суд.</w:t>
            </w:r>
          </w:p>
        </w:tc>
      </w:tr>
      <w:tr w:rsidR="00595B5B" w:rsidRPr="005918F7" w14:paraId="014E3EA7" w14:textId="77777777" w:rsidTr="00AB751D">
        <w:tc>
          <w:tcPr>
            <w:tcW w:w="2694" w:type="dxa"/>
          </w:tcPr>
          <w:p w14:paraId="15536FF0" w14:textId="4FE40F7C" w:rsidR="00595B5B" w:rsidRPr="00E96941" w:rsidRDefault="00595B5B" w:rsidP="00595B5B">
            <w:pPr>
              <w:rPr>
                <w:rFonts w:ascii="Calibri" w:hAnsi="Calibri" w:cs="Calibri"/>
                <w:sz w:val="22"/>
                <w:szCs w:val="22"/>
              </w:rPr>
            </w:pPr>
            <w:r w:rsidRPr="00E96941">
              <w:rPr>
                <w:rFonts w:ascii="Calibri" w:hAnsi="Calibri" w:cs="Calibri"/>
                <w:sz w:val="22"/>
                <w:szCs w:val="22"/>
              </w:rPr>
              <w:lastRenderedPageBreak/>
              <w:t>Кассационное определение от 24.06.2026 по делу №127-УД26-13-К4</w:t>
            </w:r>
          </w:p>
        </w:tc>
        <w:tc>
          <w:tcPr>
            <w:tcW w:w="2694" w:type="dxa"/>
          </w:tcPr>
          <w:p w14:paraId="3CFA0502" w14:textId="2E8A9543" w:rsidR="00595B5B" w:rsidRPr="00E96941" w:rsidRDefault="00000000" w:rsidP="00595B5B">
            <w:pPr>
              <w:rPr>
                <w:rFonts w:ascii="Calibri" w:hAnsi="Calibri" w:cs="Calibri"/>
                <w:sz w:val="22"/>
                <w:szCs w:val="22"/>
              </w:rPr>
            </w:pPr>
            <w:hyperlink r:id="rId28" w:history="1">
              <w:r w:rsidR="00595B5B" w:rsidRPr="00E96941">
                <w:rPr>
                  <w:rStyle w:val="ad"/>
                  <w:rFonts w:ascii="Calibri" w:hAnsi="Calibri" w:cs="Calibri"/>
                  <w:sz w:val="22"/>
                  <w:szCs w:val="22"/>
                </w:rPr>
                <w:t>https://vsrf.ru/lk/practice/stor_pdf/2550196</w:t>
              </w:r>
            </w:hyperlink>
          </w:p>
        </w:tc>
        <w:tc>
          <w:tcPr>
            <w:tcW w:w="2268" w:type="dxa"/>
          </w:tcPr>
          <w:p w14:paraId="01226615" w14:textId="77777777" w:rsidR="00AA6577" w:rsidRPr="00E96941" w:rsidRDefault="00AA6577" w:rsidP="00AA6577">
            <w:pPr>
              <w:rPr>
                <w:rFonts w:ascii="Calibri" w:hAnsi="Calibri" w:cs="Calibri"/>
                <w:sz w:val="22"/>
                <w:szCs w:val="22"/>
              </w:rPr>
            </w:pPr>
            <w:r w:rsidRPr="00E96941">
              <w:rPr>
                <w:rFonts w:ascii="Calibri" w:hAnsi="Calibri" w:cs="Calibri"/>
                <w:sz w:val="22"/>
                <w:szCs w:val="22"/>
              </w:rPr>
              <w:t>Уголовная ответственность</w:t>
            </w:r>
          </w:p>
          <w:p w14:paraId="5E9EE7C1" w14:textId="77777777" w:rsidR="00595B5B" w:rsidRPr="00E96941" w:rsidRDefault="00595B5B" w:rsidP="00595B5B">
            <w:pPr>
              <w:rPr>
                <w:rFonts w:ascii="Calibri" w:hAnsi="Calibri" w:cs="Calibri"/>
                <w:sz w:val="22"/>
                <w:szCs w:val="22"/>
              </w:rPr>
            </w:pPr>
          </w:p>
        </w:tc>
        <w:tc>
          <w:tcPr>
            <w:tcW w:w="4394" w:type="dxa"/>
          </w:tcPr>
          <w:p w14:paraId="75236A04" w14:textId="77777777" w:rsidR="009E1006" w:rsidRPr="00E96941" w:rsidRDefault="009E1006" w:rsidP="009E1006">
            <w:pPr>
              <w:rPr>
                <w:rFonts w:ascii="Calibri" w:hAnsi="Calibri" w:cs="Calibri"/>
                <w:sz w:val="22"/>
                <w:szCs w:val="22"/>
              </w:rPr>
            </w:pPr>
            <w:r w:rsidRPr="00E96941">
              <w:rPr>
                <w:rFonts w:ascii="Calibri" w:hAnsi="Calibri" w:cs="Calibri"/>
                <w:sz w:val="22"/>
                <w:szCs w:val="22"/>
              </w:rPr>
              <w:t>Б., учредитель ООО «К.», был осужден по двум эпизодам ч. 2 ст. 291 УК РФ за дачу взятки должностному лицу в значительном размере.</w:t>
            </w:r>
          </w:p>
          <w:p w14:paraId="6AA706D3" w14:textId="77777777" w:rsidR="009E1006" w:rsidRPr="00E96941" w:rsidRDefault="009E1006" w:rsidP="009E1006">
            <w:pPr>
              <w:rPr>
                <w:rFonts w:ascii="Calibri" w:hAnsi="Calibri" w:cs="Calibri"/>
                <w:sz w:val="22"/>
                <w:szCs w:val="22"/>
              </w:rPr>
            </w:pPr>
            <w:r w:rsidRPr="00E96941">
              <w:rPr>
                <w:rFonts w:ascii="Calibri" w:hAnsi="Calibri" w:cs="Calibri"/>
                <w:sz w:val="22"/>
                <w:szCs w:val="22"/>
              </w:rPr>
              <w:t>Судами было установлено, что Б. перечислил начальнику отдела государственного унитарного предприятия Республики Крым Г. 130 тыс. руб., а затем еще 31 тыс. руб. за содействие в ускорении процедур тестирования приборов учета электроэнергии. По версии суда, Б. был заинтересован в скорейшем прохождении этих процедур, поскольку это позволяло его организации быстрее выполнить платные электромонтажные и пусконаладочные работы.</w:t>
            </w:r>
          </w:p>
          <w:p w14:paraId="180E0D39" w14:textId="77777777" w:rsidR="009E1006" w:rsidRPr="00E96941" w:rsidRDefault="009E1006" w:rsidP="009E1006">
            <w:pPr>
              <w:rPr>
                <w:rFonts w:ascii="Calibri" w:hAnsi="Calibri" w:cs="Calibri"/>
                <w:sz w:val="22"/>
                <w:szCs w:val="22"/>
              </w:rPr>
            </w:pPr>
            <w:r w:rsidRPr="00E96941">
              <w:rPr>
                <w:rFonts w:ascii="Calibri" w:hAnsi="Calibri" w:cs="Calibri"/>
                <w:sz w:val="22"/>
                <w:szCs w:val="22"/>
              </w:rPr>
              <w:t xml:space="preserve">Защита указывала, что Б. должен быть освобожден от уголовной ответственности на основании примечания к ст. 291 УК РФ, поскольку он активно способствовал раскрытию и расследованию преступлений и добровольно сообщил о даче взяток. </w:t>
            </w:r>
          </w:p>
          <w:p w14:paraId="24BDB1BC" w14:textId="19BD8E70" w:rsidR="009E1006" w:rsidRPr="00E96941" w:rsidRDefault="009E1006" w:rsidP="009E1006">
            <w:pPr>
              <w:rPr>
                <w:rFonts w:ascii="Calibri" w:hAnsi="Calibri" w:cs="Calibri"/>
                <w:sz w:val="22"/>
                <w:szCs w:val="22"/>
              </w:rPr>
            </w:pPr>
            <w:r w:rsidRPr="00E96941">
              <w:rPr>
                <w:rFonts w:ascii="Calibri" w:hAnsi="Calibri" w:cs="Calibri"/>
                <w:sz w:val="22"/>
                <w:szCs w:val="22"/>
              </w:rPr>
              <w:t>Суд первой инстанции не рассмотрел этот вопрос по существу, а апелляционный и кассационный суды сочли, что сообщение не было добровольным: к моменту явки с повинной правоохранительным органам уже были известны сведения о перечислениях, а в жилище Б. был проведен обыск.</w:t>
            </w:r>
          </w:p>
          <w:p w14:paraId="1C582E0D" w14:textId="77777777" w:rsidR="009E1006" w:rsidRPr="00E96941" w:rsidRDefault="009E1006" w:rsidP="009E1006">
            <w:pPr>
              <w:rPr>
                <w:rFonts w:ascii="Calibri" w:hAnsi="Calibri" w:cs="Calibri"/>
                <w:sz w:val="22"/>
                <w:szCs w:val="22"/>
              </w:rPr>
            </w:pPr>
            <w:r w:rsidRPr="00E96941">
              <w:rPr>
                <w:rFonts w:ascii="Calibri" w:hAnsi="Calibri" w:cs="Calibri"/>
                <w:sz w:val="22"/>
                <w:szCs w:val="22"/>
              </w:rPr>
              <w:t xml:space="preserve">ВС РФ не согласился с таким подходом. Суд указал, что сообщение о преступлении </w:t>
            </w:r>
            <w:r w:rsidRPr="00E96941">
              <w:rPr>
                <w:rFonts w:ascii="Calibri" w:hAnsi="Calibri" w:cs="Calibri"/>
                <w:sz w:val="22"/>
                <w:szCs w:val="22"/>
              </w:rPr>
              <w:lastRenderedPageBreak/>
              <w:t>признается добровольным независимо от мотивов заявителя. Оно не может считаться добровольным, если сделано в связи с задержанием лица по подозрению в совершении этого преступления. Вместе с тем добровольность может иметь место и тогда, когда правоохранительным органам уже известны факт преступления и причастное лицо, но самому лицу неизвестно о наличии у следствия такой информации.</w:t>
            </w:r>
          </w:p>
          <w:p w14:paraId="7DEB5766" w14:textId="4A37DBA3" w:rsidR="009E1006" w:rsidRPr="00E96941" w:rsidRDefault="009E1006" w:rsidP="009E1006">
            <w:pPr>
              <w:rPr>
                <w:rFonts w:ascii="Calibri" w:hAnsi="Calibri" w:cs="Calibri"/>
                <w:sz w:val="22"/>
                <w:szCs w:val="22"/>
              </w:rPr>
            </w:pPr>
            <w:r w:rsidRPr="00E96941">
              <w:rPr>
                <w:rFonts w:ascii="Calibri" w:hAnsi="Calibri" w:cs="Calibri"/>
                <w:sz w:val="22"/>
                <w:szCs w:val="22"/>
              </w:rPr>
              <w:t>ВС РФ отметил, что уголовное дело по одному эпизоду дачи взятки было возбуждено после явки с повинной Б. (а по другому – еще позднее). При этом информация о событиях преступлений, предмете взятки, причинах и условиях передачи денежных средств могла стать известна правоохранительным органам именно от Б. Эти обстоятельства имели существенное значение для оценки добровольности сообщения и возможности применения примечания к ст. 291 УК РФ, однако судами надлежащим образом проверены не были.</w:t>
            </w:r>
          </w:p>
          <w:p w14:paraId="112DC2A3" w14:textId="77777777" w:rsidR="00595B5B" w:rsidRPr="00E96941" w:rsidRDefault="00595B5B" w:rsidP="009E1006">
            <w:pPr>
              <w:rPr>
                <w:rFonts w:ascii="Calibri" w:hAnsi="Calibri" w:cs="Calibri"/>
                <w:sz w:val="22"/>
                <w:szCs w:val="22"/>
              </w:rPr>
            </w:pPr>
          </w:p>
        </w:tc>
        <w:tc>
          <w:tcPr>
            <w:tcW w:w="2693" w:type="dxa"/>
          </w:tcPr>
          <w:p w14:paraId="2390B3CB" w14:textId="03608527" w:rsidR="00595B5B" w:rsidRPr="005918F7" w:rsidRDefault="009E1006" w:rsidP="00595B5B">
            <w:pPr>
              <w:rPr>
                <w:rFonts w:ascii="Calibri" w:hAnsi="Calibri" w:cs="Calibri"/>
                <w:sz w:val="22"/>
                <w:szCs w:val="22"/>
              </w:rPr>
            </w:pPr>
            <w:r w:rsidRPr="00E96941">
              <w:rPr>
                <w:rFonts w:ascii="Calibri" w:hAnsi="Calibri" w:cs="Calibri"/>
                <w:sz w:val="22"/>
                <w:szCs w:val="22"/>
              </w:rPr>
              <w:lastRenderedPageBreak/>
              <w:t>Апелляционное постановление и кассационное постановление отменить, уголовное дело передать на новое апелляционное рассмотрение в тот же суд в ином составе.</w:t>
            </w:r>
          </w:p>
        </w:tc>
      </w:tr>
    </w:tbl>
    <w:p w14:paraId="50FA49DF" w14:textId="77777777" w:rsidR="004829CF" w:rsidRDefault="004829CF"/>
    <w:sectPr w:rsidR="004829CF" w:rsidSect="0076327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76E1E"/>
    <w:multiLevelType w:val="multilevel"/>
    <w:tmpl w:val="7432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EA146E"/>
    <w:multiLevelType w:val="multilevel"/>
    <w:tmpl w:val="047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6615A"/>
    <w:multiLevelType w:val="multilevel"/>
    <w:tmpl w:val="23FA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917A97"/>
    <w:multiLevelType w:val="hybridMultilevel"/>
    <w:tmpl w:val="87101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4F33C77"/>
    <w:multiLevelType w:val="multilevel"/>
    <w:tmpl w:val="E164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794ECF"/>
    <w:multiLevelType w:val="multilevel"/>
    <w:tmpl w:val="4DBA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8852917">
    <w:abstractNumId w:val="3"/>
  </w:num>
  <w:num w:numId="2" w16cid:durableId="207037671">
    <w:abstractNumId w:val="1"/>
  </w:num>
  <w:num w:numId="3" w16cid:durableId="577441586">
    <w:abstractNumId w:val="2"/>
  </w:num>
  <w:num w:numId="4" w16cid:durableId="26106308">
    <w:abstractNumId w:val="0"/>
  </w:num>
  <w:num w:numId="5" w16cid:durableId="41909335">
    <w:abstractNumId w:val="5"/>
  </w:num>
  <w:num w:numId="6" w16cid:durableId="28604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7E"/>
    <w:rsid w:val="00034725"/>
    <w:rsid w:val="00055BE6"/>
    <w:rsid w:val="00085893"/>
    <w:rsid w:val="000F3E15"/>
    <w:rsid w:val="00121D45"/>
    <w:rsid w:val="00137E55"/>
    <w:rsid w:val="00144357"/>
    <w:rsid w:val="001627C2"/>
    <w:rsid w:val="001706B4"/>
    <w:rsid w:val="002279BB"/>
    <w:rsid w:val="00253E63"/>
    <w:rsid w:val="00264A85"/>
    <w:rsid w:val="00266B2D"/>
    <w:rsid w:val="002B016C"/>
    <w:rsid w:val="002C34F6"/>
    <w:rsid w:val="002D2069"/>
    <w:rsid w:val="002E3913"/>
    <w:rsid w:val="003005ED"/>
    <w:rsid w:val="00323F35"/>
    <w:rsid w:val="003D53EC"/>
    <w:rsid w:val="00404ED9"/>
    <w:rsid w:val="004146AD"/>
    <w:rsid w:val="0043479F"/>
    <w:rsid w:val="004364C0"/>
    <w:rsid w:val="004829CF"/>
    <w:rsid w:val="00483289"/>
    <w:rsid w:val="00493F21"/>
    <w:rsid w:val="00495BAA"/>
    <w:rsid w:val="004A2C83"/>
    <w:rsid w:val="004E2016"/>
    <w:rsid w:val="004E2BDA"/>
    <w:rsid w:val="004F253F"/>
    <w:rsid w:val="00532E03"/>
    <w:rsid w:val="00587DAE"/>
    <w:rsid w:val="00592B5E"/>
    <w:rsid w:val="00595B5B"/>
    <w:rsid w:val="005B5295"/>
    <w:rsid w:val="005C4A1F"/>
    <w:rsid w:val="0060130D"/>
    <w:rsid w:val="0064384E"/>
    <w:rsid w:val="00671C34"/>
    <w:rsid w:val="00696502"/>
    <w:rsid w:val="006D2DA4"/>
    <w:rsid w:val="006F765C"/>
    <w:rsid w:val="0076327E"/>
    <w:rsid w:val="00764EB6"/>
    <w:rsid w:val="007A0C19"/>
    <w:rsid w:val="007B4BE8"/>
    <w:rsid w:val="007D7042"/>
    <w:rsid w:val="008C3313"/>
    <w:rsid w:val="00902CE3"/>
    <w:rsid w:val="00903DDE"/>
    <w:rsid w:val="009165F7"/>
    <w:rsid w:val="0092085F"/>
    <w:rsid w:val="00977505"/>
    <w:rsid w:val="00997DA5"/>
    <w:rsid w:val="009A15D2"/>
    <w:rsid w:val="009E1006"/>
    <w:rsid w:val="00A34C4E"/>
    <w:rsid w:val="00A80213"/>
    <w:rsid w:val="00AA5C8D"/>
    <w:rsid w:val="00AA6577"/>
    <w:rsid w:val="00AE1994"/>
    <w:rsid w:val="00B066FF"/>
    <w:rsid w:val="00B16729"/>
    <w:rsid w:val="00B22255"/>
    <w:rsid w:val="00B279CF"/>
    <w:rsid w:val="00B57723"/>
    <w:rsid w:val="00B727C4"/>
    <w:rsid w:val="00B72AA2"/>
    <w:rsid w:val="00BC53BC"/>
    <w:rsid w:val="00C374B1"/>
    <w:rsid w:val="00C4275E"/>
    <w:rsid w:val="00C7242E"/>
    <w:rsid w:val="00CA1385"/>
    <w:rsid w:val="00D370CA"/>
    <w:rsid w:val="00DC2995"/>
    <w:rsid w:val="00DF51B9"/>
    <w:rsid w:val="00E43F48"/>
    <w:rsid w:val="00E774D8"/>
    <w:rsid w:val="00E96941"/>
    <w:rsid w:val="00EA7AE9"/>
    <w:rsid w:val="00EC3F0E"/>
    <w:rsid w:val="00EE212F"/>
    <w:rsid w:val="00F01CBB"/>
    <w:rsid w:val="00F122F1"/>
    <w:rsid w:val="00F26CDB"/>
    <w:rsid w:val="00F51F2C"/>
    <w:rsid w:val="00F65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FA821"/>
  <w15:chartTrackingRefBased/>
  <w15:docId w15:val="{1000E7A7-1281-42A4-A03B-50E89859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27E"/>
  </w:style>
  <w:style w:type="paragraph" w:styleId="1">
    <w:name w:val="heading 1"/>
    <w:basedOn w:val="a"/>
    <w:next w:val="a"/>
    <w:link w:val="10"/>
    <w:uiPriority w:val="9"/>
    <w:qFormat/>
    <w:rsid w:val="00763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63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6327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6327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6327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6327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6327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6327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6327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327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6327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6327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6327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6327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6327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6327E"/>
    <w:rPr>
      <w:rFonts w:eastAsiaTheme="majorEastAsia" w:cstheme="majorBidi"/>
      <w:color w:val="595959" w:themeColor="text1" w:themeTint="A6"/>
    </w:rPr>
  </w:style>
  <w:style w:type="character" w:customStyle="1" w:styleId="80">
    <w:name w:val="Заголовок 8 Знак"/>
    <w:basedOn w:val="a0"/>
    <w:link w:val="8"/>
    <w:uiPriority w:val="9"/>
    <w:semiHidden/>
    <w:rsid w:val="0076327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6327E"/>
    <w:rPr>
      <w:rFonts w:eastAsiaTheme="majorEastAsia" w:cstheme="majorBidi"/>
      <w:color w:val="272727" w:themeColor="text1" w:themeTint="D8"/>
    </w:rPr>
  </w:style>
  <w:style w:type="paragraph" w:styleId="a3">
    <w:name w:val="Title"/>
    <w:basedOn w:val="a"/>
    <w:next w:val="a"/>
    <w:link w:val="a4"/>
    <w:uiPriority w:val="10"/>
    <w:qFormat/>
    <w:rsid w:val="00763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632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327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6327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6327E"/>
    <w:pPr>
      <w:spacing w:before="160"/>
      <w:jc w:val="center"/>
    </w:pPr>
    <w:rPr>
      <w:i/>
      <w:iCs/>
      <w:color w:val="404040" w:themeColor="text1" w:themeTint="BF"/>
    </w:rPr>
  </w:style>
  <w:style w:type="character" w:customStyle="1" w:styleId="22">
    <w:name w:val="Цитата 2 Знак"/>
    <w:basedOn w:val="a0"/>
    <w:link w:val="21"/>
    <w:uiPriority w:val="29"/>
    <w:rsid w:val="0076327E"/>
    <w:rPr>
      <w:i/>
      <w:iCs/>
      <w:color w:val="404040" w:themeColor="text1" w:themeTint="BF"/>
    </w:rPr>
  </w:style>
  <w:style w:type="paragraph" w:styleId="a7">
    <w:name w:val="List Paragraph"/>
    <w:basedOn w:val="a"/>
    <w:uiPriority w:val="34"/>
    <w:qFormat/>
    <w:rsid w:val="0076327E"/>
    <w:pPr>
      <w:ind w:left="720"/>
      <w:contextualSpacing/>
    </w:pPr>
  </w:style>
  <w:style w:type="character" w:styleId="a8">
    <w:name w:val="Intense Emphasis"/>
    <w:basedOn w:val="a0"/>
    <w:uiPriority w:val="21"/>
    <w:qFormat/>
    <w:rsid w:val="0076327E"/>
    <w:rPr>
      <w:i/>
      <w:iCs/>
      <w:color w:val="0F4761" w:themeColor="accent1" w:themeShade="BF"/>
    </w:rPr>
  </w:style>
  <w:style w:type="paragraph" w:styleId="a9">
    <w:name w:val="Intense Quote"/>
    <w:basedOn w:val="a"/>
    <w:next w:val="a"/>
    <w:link w:val="aa"/>
    <w:uiPriority w:val="30"/>
    <w:qFormat/>
    <w:rsid w:val="00763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6327E"/>
    <w:rPr>
      <w:i/>
      <w:iCs/>
      <w:color w:val="0F4761" w:themeColor="accent1" w:themeShade="BF"/>
    </w:rPr>
  </w:style>
  <w:style w:type="character" w:styleId="ab">
    <w:name w:val="Intense Reference"/>
    <w:basedOn w:val="a0"/>
    <w:uiPriority w:val="32"/>
    <w:qFormat/>
    <w:rsid w:val="0076327E"/>
    <w:rPr>
      <w:b/>
      <w:bCs/>
      <w:smallCaps/>
      <w:color w:val="0F4761" w:themeColor="accent1" w:themeShade="BF"/>
      <w:spacing w:val="5"/>
    </w:rPr>
  </w:style>
  <w:style w:type="table" w:styleId="ac">
    <w:name w:val="Table Grid"/>
    <w:basedOn w:val="a1"/>
    <w:uiPriority w:val="39"/>
    <w:rsid w:val="00763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76327E"/>
    <w:rPr>
      <w:color w:val="467886" w:themeColor="hyperlink"/>
      <w:u w:val="single"/>
    </w:rPr>
  </w:style>
  <w:style w:type="character" w:styleId="ae">
    <w:name w:val="Unresolved Mention"/>
    <w:basedOn w:val="a0"/>
    <w:uiPriority w:val="99"/>
    <w:semiHidden/>
    <w:unhideWhenUsed/>
    <w:rsid w:val="00764EB6"/>
    <w:rPr>
      <w:color w:val="605E5C"/>
      <w:shd w:val="clear" w:color="auto" w:fill="E1DFDD"/>
    </w:rPr>
  </w:style>
  <w:style w:type="character" w:styleId="af">
    <w:name w:val="FollowedHyperlink"/>
    <w:basedOn w:val="a0"/>
    <w:uiPriority w:val="99"/>
    <w:semiHidden/>
    <w:unhideWhenUsed/>
    <w:rsid w:val="00B22255"/>
    <w:rPr>
      <w:color w:val="96607D" w:themeColor="followedHyperlink"/>
      <w:u w:val="single"/>
    </w:rPr>
  </w:style>
  <w:style w:type="paragraph" w:customStyle="1" w:styleId="row">
    <w:name w:val="row"/>
    <w:basedOn w:val="a"/>
    <w:rsid w:val="00587DAE"/>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f0">
    <w:name w:val="Normal (Web)"/>
    <w:basedOn w:val="a"/>
    <w:uiPriority w:val="99"/>
    <w:unhideWhenUsed/>
    <w:rsid w:val="00587DAE"/>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pdq2pgselectionanchorcontainer">
    <w:name w:val="pdq2pg_selectionanchorcontainer"/>
    <w:basedOn w:val="a"/>
    <w:rsid w:val="00595B5B"/>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isselectedend">
    <w:name w:val="isselectedend"/>
    <w:basedOn w:val="a"/>
    <w:rsid w:val="009165F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1">
    <w:name w:val="Strong"/>
    <w:basedOn w:val="a0"/>
    <w:uiPriority w:val="22"/>
    <w:qFormat/>
    <w:rsid w:val="004146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4117">
      <w:bodyDiv w:val="1"/>
      <w:marLeft w:val="0"/>
      <w:marRight w:val="0"/>
      <w:marTop w:val="0"/>
      <w:marBottom w:val="0"/>
      <w:divBdr>
        <w:top w:val="none" w:sz="0" w:space="0" w:color="auto"/>
        <w:left w:val="none" w:sz="0" w:space="0" w:color="auto"/>
        <w:bottom w:val="none" w:sz="0" w:space="0" w:color="auto"/>
        <w:right w:val="none" w:sz="0" w:space="0" w:color="auto"/>
      </w:divBdr>
    </w:div>
    <w:div w:id="66193276">
      <w:bodyDiv w:val="1"/>
      <w:marLeft w:val="0"/>
      <w:marRight w:val="0"/>
      <w:marTop w:val="0"/>
      <w:marBottom w:val="0"/>
      <w:divBdr>
        <w:top w:val="none" w:sz="0" w:space="0" w:color="auto"/>
        <w:left w:val="none" w:sz="0" w:space="0" w:color="auto"/>
        <w:bottom w:val="none" w:sz="0" w:space="0" w:color="auto"/>
        <w:right w:val="none" w:sz="0" w:space="0" w:color="auto"/>
      </w:divBdr>
    </w:div>
    <w:div w:id="69275875">
      <w:bodyDiv w:val="1"/>
      <w:marLeft w:val="0"/>
      <w:marRight w:val="0"/>
      <w:marTop w:val="0"/>
      <w:marBottom w:val="0"/>
      <w:divBdr>
        <w:top w:val="none" w:sz="0" w:space="0" w:color="auto"/>
        <w:left w:val="none" w:sz="0" w:space="0" w:color="auto"/>
        <w:bottom w:val="none" w:sz="0" w:space="0" w:color="auto"/>
        <w:right w:val="none" w:sz="0" w:space="0" w:color="auto"/>
      </w:divBdr>
    </w:div>
    <w:div w:id="104816968">
      <w:bodyDiv w:val="1"/>
      <w:marLeft w:val="0"/>
      <w:marRight w:val="0"/>
      <w:marTop w:val="0"/>
      <w:marBottom w:val="0"/>
      <w:divBdr>
        <w:top w:val="none" w:sz="0" w:space="0" w:color="auto"/>
        <w:left w:val="none" w:sz="0" w:space="0" w:color="auto"/>
        <w:bottom w:val="none" w:sz="0" w:space="0" w:color="auto"/>
        <w:right w:val="none" w:sz="0" w:space="0" w:color="auto"/>
      </w:divBdr>
    </w:div>
    <w:div w:id="285895769">
      <w:bodyDiv w:val="1"/>
      <w:marLeft w:val="0"/>
      <w:marRight w:val="0"/>
      <w:marTop w:val="0"/>
      <w:marBottom w:val="0"/>
      <w:divBdr>
        <w:top w:val="none" w:sz="0" w:space="0" w:color="auto"/>
        <w:left w:val="none" w:sz="0" w:space="0" w:color="auto"/>
        <w:bottom w:val="none" w:sz="0" w:space="0" w:color="auto"/>
        <w:right w:val="none" w:sz="0" w:space="0" w:color="auto"/>
      </w:divBdr>
    </w:div>
    <w:div w:id="305207328">
      <w:bodyDiv w:val="1"/>
      <w:marLeft w:val="0"/>
      <w:marRight w:val="0"/>
      <w:marTop w:val="0"/>
      <w:marBottom w:val="0"/>
      <w:divBdr>
        <w:top w:val="none" w:sz="0" w:space="0" w:color="auto"/>
        <w:left w:val="none" w:sz="0" w:space="0" w:color="auto"/>
        <w:bottom w:val="none" w:sz="0" w:space="0" w:color="auto"/>
        <w:right w:val="none" w:sz="0" w:space="0" w:color="auto"/>
      </w:divBdr>
    </w:div>
    <w:div w:id="320934125">
      <w:bodyDiv w:val="1"/>
      <w:marLeft w:val="0"/>
      <w:marRight w:val="0"/>
      <w:marTop w:val="0"/>
      <w:marBottom w:val="0"/>
      <w:divBdr>
        <w:top w:val="none" w:sz="0" w:space="0" w:color="auto"/>
        <w:left w:val="none" w:sz="0" w:space="0" w:color="auto"/>
        <w:bottom w:val="none" w:sz="0" w:space="0" w:color="auto"/>
        <w:right w:val="none" w:sz="0" w:space="0" w:color="auto"/>
      </w:divBdr>
    </w:div>
    <w:div w:id="323894074">
      <w:bodyDiv w:val="1"/>
      <w:marLeft w:val="0"/>
      <w:marRight w:val="0"/>
      <w:marTop w:val="0"/>
      <w:marBottom w:val="0"/>
      <w:divBdr>
        <w:top w:val="none" w:sz="0" w:space="0" w:color="auto"/>
        <w:left w:val="none" w:sz="0" w:space="0" w:color="auto"/>
        <w:bottom w:val="none" w:sz="0" w:space="0" w:color="auto"/>
        <w:right w:val="none" w:sz="0" w:space="0" w:color="auto"/>
      </w:divBdr>
    </w:div>
    <w:div w:id="361244588">
      <w:bodyDiv w:val="1"/>
      <w:marLeft w:val="0"/>
      <w:marRight w:val="0"/>
      <w:marTop w:val="0"/>
      <w:marBottom w:val="0"/>
      <w:divBdr>
        <w:top w:val="none" w:sz="0" w:space="0" w:color="auto"/>
        <w:left w:val="none" w:sz="0" w:space="0" w:color="auto"/>
        <w:bottom w:val="none" w:sz="0" w:space="0" w:color="auto"/>
        <w:right w:val="none" w:sz="0" w:space="0" w:color="auto"/>
      </w:divBdr>
    </w:div>
    <w:div w:id="423646485">
      <w:bodyDiv w:val="1"/>
      <w:marLeft w:val="0"/>
      <w:marRight w:val="0"/>
      <w:marTop w:val="0"/>
      <w:marBottom w:val="0"/>
      <w:divBdr>
        <w:top w:val="none" w:sz="0" w:space="0" w:color="auto"/>
        <w:left w:val="none" w:sz="0" w:space="0" w:color="auto"/>
        <w:bottom w:val="none" w:sz="0" w:space="0" w:color="auto"/>
        <w:right w:val="none" w:sz="0" w:space="0" w:color="auto"/>
      </w:divBdr>
      <w:divsChild>
        <w:div w:id="699597798">
          <w:marLeft w:val="0"/>
          <w:marRight w:val="0"/>
          <w:marTop w:val="0"/>
          <w:marBottom w:val="0"/>
          <w:divBdr>
            <w:top w:val="none" w:sz="0" w:space="0" w:color="auto"/>
            <w:left w:val="none" w:sz="0" w:space="0" w:color="auto"/>
            <w:bottom w:val="none" w:sz="0" w:space="0" w:color="auto"/>
            <w:right w:val="none" w:sz="0" w:space="0" w:color="auto"/>
          </w:divBdr>
          <w:divsChild>
            <w:div w:id="332756601">
              <w:marLeft w:val="0"/>
              <w:marRight w:val="0"/>
              <w:marTop w:val="0"/>
              <w:marBottom w:val="0"/>
              <w:divBdr>
                <w:top w:val="none" w:sz="0" w:space="0" w:color="auto"/>
                <w:left w:val="none" w:sz="0" w:space="0" w:color="auto"/>
                <w:bottom w:val="none" w:sz="0" w:space="0" w:color="auto"/>
                <w:right w:val="none" w:sz="0" w:space="0" w:color="auto"/>
              </w:divBdr>
              <w:divsChild>
                <w:div w:id="237138836">
                  <w:marLeft w:val="0"/>
                  <w:marRight w:val="0"/>
                  <w:marTop w:val="0"/>
                  <w:marBottom w:val="0"/>
                  <w:divBdr>
                    <w:top w:val="none" w:sz="0" w:space="0" w:color="auto"/>
                    <w:left w:val="none" w:sz="0" w:space="0" w:color="auto"/>
                    <w:bottom w:val="none" w:sz="0" w:space="0" w:color="auto"/>
                    <w:right w:val="none" w:sz="0" w:space="0" w:color="auto"/>
                  </w:divBdr>
                  <w:divsChild>
                    <w:div w:id="1021203098">
                      <w:marLeft w:val="0"/>
                      <w:marRight w:val="0"/>
                      <w:marTop w:val="0"/>
                      <w:marBottom w:val="0"/>
                      <w:divBdr>
                        <w:top w:val="none" w:sz="0" w:space="0" w:color="auto"/>
                        <w:left w:val="none" w:sz="0" w:space="0" w:color="auto"/>
                        <w:bottom w:val="none" w:sz="0" w:space="0" w:color="auto"/>
                        <w:right w:val="none" w:sz="0" w:space="0" w:color="auto"/>
                      </w:divBdr>
                      <w:divsChild>
                        <w:div w:id="233704817">
                          <w:marLeft w:val="0"/>
                          <w:marRight w:val="0"/>
                          <w:marTop w:val="0"/>
                          <w:marBottom w:val="0"/>
                          <w:divBdr>
                            <w:top w:val="none" w:sz="0" w:space="0" w:color="auto"/>
                            <w:left w:val="none" w:sz="0" w:space="0" w:color="auto"/>
                            <w:bottom w:val="none" w:sz="0" w:space="0" w:color="auto"/>
                            <w:right w:val="none" w:sz="0" w:space="0" w:color="auto"/>
                          </w:divBdr>
                          <w:divsChild>
                            <w:div w:id="1031104353">
                              <w:marLeft w:val="0"/>
                              <w:marRight w:val="0"/>
                              <w:marTop w:val="0"/>
                              <w:marBottom w:val="0"/>
                              <w:divBdr>
                                <w:top w:val="none" w:sz="0" w:space="0" w:color="auto"/>
                                <w:left w:val="none" w:sz="0" w:space="0" w:color="auto"/>
                                <w:bottom w:val="none" w:sz="0" w:space="0" w:color="auto"/>
                                <w:right w:val="none" w:sz="0" w:space="0" w:color="auto"/>
                              </w:divBdr>
                              <w:divsChild>
                                <w:div w:id="2101483530">
                                  <w:marLeft w:val="0"/>
                                  <w:marRight w:val="0"/>
                                  <w:marTop w:val="0"/>
                                  <w:marBottom w:val="0"/>
                                  <w:divBdr>
                                    <w:top w:val="none" w:sz="0" w:space="0" w:color="auto"/>
                                    <w:left w:val="none" w:sz="0" w:space="0" w:color="auto"/>
                                    <w:bottom w:val="none" w:sz="0" w:space="0" w:color="auto"/>
                                    <w:right w:val="none" w:sz="0" w:space="0" w:color="auto"/>
                                  </w:divBdr>
                                  <w:divsChild>
                                    <w:div w:id="17465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846296">
      <w:bodyDiv w:val="1"/>
      <w:marLeft w:val="0"/>
      <w:marRight w:val="0"/>
      <w:marTop w:val="0"/>
      <w:marBottom w:val="0"/>
      <w:divBdr>
        <w:top w:val="none" w:sz="0" w:space="0" w:color="auto"/>
        <w:left w:val="none" w:sz="0" w:space="0" w:color="auto"/>
        <w:bottom w:val="none" w:sz="0" w:space="0" w:color="auto"/>
        <w:right w:val="none" w:sz="0" w:space="0" w:color="auto"/>
      </w:divBdr>
    </w:div>
    <w:div w:id="574777893">
      <w:bodyDiv w:val="1"/>
      <w:marLeft w:val="0"/>
      <w:marRight w:val="0"/>
      <w:marTop w:val="0"/>
      <w:marBottom w:val="0"/>
      <w:divBdr>
        <w:top w:val="none" w:sz="0" w:space="0" w:color="auto"/>
        <w:left w:val="none" w:sz="0" w:space="0" w:color="auto"/>
        <w:bottom w:val="none" w:sz="0" w:space="0" w:color="auto"/>
        <w:right w:val="none" w:sz="0" w:space="0" w:color="auto"/>
      </w:divBdr>
    </w:div>
    <w:div w:id="582643518">
      <w:bodyDiv w:val="1"/>
      <w:marLeft w:val="0"/>
      <w:marRight w:val="0"/>
      <w:marTop w:val="0"/>
      <w:marBottom w:val="0"/>
      <w:divBdr>
        <w:top w:val="none" w:sz="0" w:space="0" w:color="auto"/>
        <w:left w:val="none" w:sz="0" w:space="0" w:color="auto"/>
        <w:bottom w:val="none" w:sz="0" w:space="0" w:color="auto"/>
        <w:right w:val="none" w:sz="0" w:space="0" w:color="auto"/>
      </w:divBdr>
    </w:div>
    <w:div w:id="733773030">
      <w:bodyDiv w:val="1"/>
      <w:marLeft w:val="0"/>
      <w:marRight w:val="0"/>
      <w:marTop w:val="0"/>
      <w:marBottom w:val="0"/>
      <w:divBdr>
        <w:top w:val="none" w:sz="0" w:space="0" w:color="auto"/>
        <w:left w:val="none" w:sz="0" w:space="0" w:color="auto"/>
        <w:bottom w:val="none" w:sz="0" w:space="0" w:color="auto"/>
        <w:right w:val="none" w:sz="0" w:space="0" w:color="auto"/>
      </w:divBdr>
    </w:div>
    <w:div w:id="789590729">
      <w:bodyDiv w:val="1"/>
      <w:marLeft w:val="0"/>
      <w:marRight w:val="0"/>
      <w:marTop w:val="0"/>
      <w:marBottom w:val="0"/>
      <w:divBdr>
        <w:top w:val="none" w:sz="0" w:space="0" w:color="auto"/>
        <w:left w:val="none" w:sz="0" w:space="0" w:color="auto"/>
        <w:bottom w:val="none" w:sz="0" w:space="0" w:color="auto"/>
        <w:right w:val="none" w:sz="0" w:space="0" w:color="auto"/>
      </w:divBdr>
    </w:div>
    <w:div w:id="937299986">
      <w:bodyDiv w:val="1"/>
      <w:marLeft w:val="0"/>
      <w:marRight w:val="0"/>
      <w:marTop w:val="0"/>
      <w:marBottom w:val="0"/>
      <w:divBdr>
        <w:top w:val="none" w:sz="0" w:space="0" w:color="auto"/>
        <w:left w:val="none" w:sz="0" w:space="0" w:color="auto"/>
        <w:bottom w:val="none" w:sz="0" w:space="0" w:color="auto"/>
        <w:right w:val="none" w:sz="0" w:space="0" w:color="auto"/>
      </w:divBdr>
    </w:div>
    <w:div w:id="959413682">
      <w:bodyDiv w:val="1"/>
      <w:marLeft w:val="0"/>
      <w:marRight w:val="0"/>
      <w:marTop w:val="0"/>
      <w:marBottom w:val="0"/>
      <w:divBdr>
        <w:top w:val="none" w:sz="0" w:space="0" w:color="auto"/>
        <w:left w:val="none" w:sz="0" w:space="0" w:color="auto"/>
        <w:bottom w:val="none" w:sz="0" w:space="0" w:color="auto"/>
        <w:right w:val="none" w:sz="0" w:space="0" w:color="auto"/>
      </w:divBdr>
    </w:div>
    <w:div w:id="1180774413">
      <w:bodyDiv w:val="1"/>
      <w:marLeft w:val="0"/>
      <w:marRight w:val="0"/>
      <w:marTop w:val="0"/>
      <w:marBottom w:val="0"/>
      <w:divBdr>
        <w:top w:val="none" w:sz="0" w:space="0" w:color="auto"/>
        <w:left w:val="none" w:sz="0" w:space="0" w:color="auto"/>
        <w:bottom w:val="none" w:sz="0" w:space="0" w:color="auto"/>
        <w:right w:val="none" w:sz="0" w:space="0" w:color="auto"/>
      </w:divBdr>
    </w:div>
    <w:div w:id="1182086308">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403944123">
      <w:bodyDiv w:val="1"/>
      <w:marLeft w:val="0"/>
      <w:marRight w:val="0"/>
      <w:marTop w:val="0"/>
      <w:marBottom w:val="0"/>
      <w:divBdr>
        <w:top w:val="none" w:sz="0" w:space="0" w:color="auto"/>
        <w:left w:val="none" w:sz="0" w:space="0" w:color="auto"/>
        <w:bottom w:val="none" w:sz="0" w:space="0" w:color="auto"/>
        <w:right w:val="none" w:sz="0" w:space="0" w:color="auto"/>
      </w:divBdr>
    </w:div>
    <w:div w:id="1512182849">
      <w:bodyDiv w:val="1"/>
      <w:marLeft w:val="0"/>
      <w:marRight w:val="0"/>
      <w:marTop w:val="0"/>
      <w:marBottom w:val="0"/>
      <w:divBdr>
        <w:top w:val="none" w:sz="0" w:space="0" w:color="auto"/>
        <w:left w:val="none" w:sz="0" w:space="0" w:color="auto"/>
        <w:bottom w:val="none" w:sz="0" w:space="0" w:color="auto"/>
        <w:right w:val="none" w:sz="0" w:space="0" w:color="auto"/>
      </w:divBdr>
    </w:div>
    <w:div w:id="1515807765">
      <w:bodyDiv w:val="1"/>
      <w:marLeft w:val="0"/>
      <w:marRight w:val="0"/>
      <w:marTop w:val="0"/>
      <w:marBottom w:val="0"/>
      <w:divBdr>
        <w:top w:val="none" w:sz="0" w:space="0" w:color="auto"/>
        <w:left w:val="none" w:sz="0" w:space="0" w:color="auto"/>
        <w:bottom w:val="none" w:sz="0" w:space="0" w:color="auto"/>
        <w:right w:val="none" w:sz="0" w:space="0" w:color="auto"/>
      </w:divBdr>
    </w:div>
    <w:div w:id="1560169455">
      <w:bodyDiv w:val="1"/>
      <w:marLeft w:val="0"/>
      <w:marRight w:val="0"/>
      <w:marTop w:val="0"/>
      <w:marBottom w:val="0"/>
      <w:divBdr>
        <w:top w:val="none" w:sz="0" w:space="0" w:color="auto"/>
        <w:left w:val="none" w:sz="0" w:space="0" w:color="auto"/>
        <w:bottom w:val="none" w:sz="0" w:space="0" w:color="auto"/>
        <w:right w:val="none" w:sz="0" w:space="0" w:color="auto"/>
      </w:divBdr>
    </w:div>
    <w:div w:id="1634671395">
      <w:bodyDiv w:val="1"/>
      <w:marLeft w:val="0"/>
      <w:marRight w:val="0"/>
      <w:marTop w:val="0"/>
      <w:marBottom w:val="0"/>
      <w:divBdr>
        <w:top w:val="none" w:sz="0" w:space="0" w:color="auto"/>
        <w:left w:val="none" w:sz="0" w:space="0" w:color="auto"/>
        <w:bottom w:val="none" w:sz="0" w:space="0" w:color="auto"/>
        <w:right w:val="none" w:sz="0" w:space="0" w:color="auto"/>
      </w:divBdr>
    </w:div>
    <w:div w:id="1722632187">
      <w:bodyDiv w:val="1"/>
      <w:marLeft w:val="0"/>
      <w:marRight w:val="0"/>
      <w:marTop w:val="0"/>
      <w:marBottom w:val="0"/>
      <w:divBdr>
        <w:top w:val="none" w:sz="0" w:space="0" w:color="auto"/>
        <w:left w:val="none" w:sz="0" w:space="0" w:color="auto"/>
        <w:bottom w:val="none" w:sz="0" w:space="0" w:color="auto"/>
        <w:right w:val="none" w:sz="0" w:space="0" w:color="auto"/>
      </w:divBdr>
    </w:div>
    <w:div w:id="1778254389">
      <w:bodyDiv w:val="1"/>
      <w:marLeft w:val="0"/>
      <w:marRight w:val="0"/>
      <w:marTop w:val="0"/>
      <w:marBottom w:val="0"/>
      <w:divBdr>
        <w:top w:val="none" w:sz="0" w:space="0" w:color="auto"/>
        <w:left w:val="none" w:sz="0" w:space="0" w:color="auto"/>
        <w:bottom w:val="none" w:sz="0" w:space="0" w:color="auto"/>
        <w:right w:val="none" w:sz="0" w:space="0" w:color="auto"/>
      </w:divBdr>
    </w:div>
    <w:div w:id="1783651653">
      <w:bodyDiv w:val="1"/>
      <w:marLeft w:val="0"/>
      <w:marRight w:val="0"/>
      <w:marTop w:val="0"/>
      <w:marBottom w:val="0"/>
      <w:divBdr>
        <w:top w:val="none" w:sz="0" w:space="0" w:color="auto"/>
        <w:left w:val="none" w:sz="0" w:space="0" w:color="auto"/>
        <w:bottom w:val="none" w:sz="0" w:space="0" w:color="auto"/>
        <w:right w:val="none" w:sz="0" w:space="0" w:color="auto"/>
      </w:divBdr>
    </w:div>
    <w:div w:id="1796370238">
      <w:bodyDiv w:val="1"/>
      <w:marLeft w:val="0"/>
      <w:marRight w:val="0"/>
      <w:marTop w:val="0"/>
      <w:marBottom w:val="0"/>
      <w:divBdr>
        <w:top w:val="none" w:sz="0" w:space="0" w:color="auto"/>
        <w:left w:val="none" w:sz="0" w:space="0" w:color="auto"/>
        <w:bottom w:val="none" w:sz="0" w:space="0" w:color="auto"/>
        <w:right w:val="none" w:sz="0" w:space="0" w:color="auto"/>
      </w:divBdr>
    </w:div>
    <w:div w:id="1831940017">
      <w:bodyDiv w:val="1"/>
      <w:marLeft w:val="0"/>
      <w:marRight w:val="0"/>
      <w:marTop w:val="0"/>
      <w:marBottom w:val="0"/>
      <w:divBdr>
        <w:top w:val="none" w:sz="0" w:space="0" w:color="auto"/>
        <w:left w:val="none" w:sz="0" w:space="0" w:color="auto"/>
        <w:bottom w:val="none" w:sz="0" w:space="0" w:color="auto"/>
        <w:right w:val="none" w:sz="0" w:space="0" w:color="auto"/>
      </w:divBdr>
    </w:div>
    <w:div w:id="1958559885">
      <w:bodyDiv w:val="1"/>
      <w:marLeft w:val="0"/>
      <w:marRight w:val="0"/>
      <w:marTop w:val="0"/>
      <w:marBottom w:val="0"/>
      <w:divBdr>
        <w:top w:val="none" w:sz="0" w:space="0" w:color="auto"/>
        <w:left w:val="none" w:sz="0" w:space="0" w:color="auto"/>
        <w:bottom w:val="none" w:sz="0" w:space="0" w:color="auto"/>
        <w:right w:val="none" w:sz="0" w:space="0" w:color="auto"/>
      </w:divBdr>
    </w:div>
    <w:div w:id="1968582827">
      <w:bodyDiv w:val="1"/>
      <w:marLeft w:val="0"/>
      <w:marRight w:val="0"/>
      <w:marTop w:val="0"/>
      <w:marBottom w:val="0"/>
      <w:divBdr>
        <w:top w:val="none" w:sz="0" w:space="0" w:color="auto"/>
        <w:left w:val="none" w:sz="0" w:space="0" w:color="auto"/>
        <w:bottom w:val="none" w:sz="0" w:space="0" w:color="auto"/>
        <w:right w:val="none" w:sz="0" w:space="0" w:color="auto"/>
      </w:divBdr>
    </w:div>
    <w:div w:id="205904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rf.ru/lk/practice/stor_pdf/2538394" TargetMode="External"/><Relationship Id="rId13" Type="http://schemas.openxmlformats.org/officeDocument/2006/relationships/hyperlink" Target="https://vsrf.ru/lk/practice/stor_pdf/2544896" TargetMode="External"/><Relationship Id="rId18" Type="http://schemas.openxmlformats.org/officeDocument/2006/relationships/hyperlink" Target="https://vsrf.ru/lk/practice/stor_pdf_ec/2542034" TargetMode="External"/><Relationship Id="rId26" Type="http://schemas.openxmlformats.org/officeDocument/2006/relationships/hyperlink" Target="https://vsrf.ru/lk/practice/stor_pdf/2551428" TargetMode="External"/><Relationship Id="rId3" Type="http://schemas.openxmlformats.org/officeDocument/2006/relationships/settings" Target="settings.xml"/><Relationship Id="rId21" Type="http://schemas.openxmlformats.org/officeDocument/2006/relationships/hyperlink" Target="https://vsrf.ru/lk/practice/stor_pdf/2546960" TargetMode="External"/><Relationship Id="rId7" Type="http://schemas.openxmlformats.org/officeDocument/2006/relationships/hyperlink" Target="https://vsrf.ru/lk/practice/stor_pdf/2532170" TargetMode="External"/><Relationship Id="rId12" Type="http://schemas.openxmlformats.org/officeDocument/2006/relationships/hyperlink" Target="https://vsrf.ru/lk/practice/stor_pdf/2536006" TargetMode="External"/><Relationship Id="rId17" Type="http://schemas.openxmlformats.org/officeDocument/2006/relationships/hyperlink" Target="https://vsrf.ru/lk/practice/stor_pdf/2543124" TargetMode="External"/><Relationship Id="rId25" Type="http://schemas.openxmlformats.org/officeDocument/2006/relationships/hyperlink" Target="https://vsrf.ru/lk/practice/stor_pdf/2548534" TargetMode="External"/><Relationship Id="rId2" Type="http://schemas.openxmlformats.org/officeDocument/2006/relationships/styles" Target="styles.xml"/><Relationship Id="rId16" Type="http://schemas.openxmlformats.org/officeDocument/2006/relationships/hyperlink" Target="https://vsrf.ru/lk/practice/stor_pdf/2543004" TargetMode="External"/><Relationship Id="rId20" Type="http://schemas.openxmlformats.org/officeDocument/2006/relationships/hyperlink" Target="https://vsrf.ru/lk/practice/stor_pdf/254649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srf.ru/lk/practice/stor_pdf/2532322" TargetMode="External"/><Relationship Id="rId11" Type="http://schemas.openxmlformats.org/officeDocument/2006/relationships/hyperlink" Target="https://vsrf.ru/lk/practice/stor_pdf/2535524" TargetMode="External"/><Relationship Id="rId24" Type="http://schemas.openxmlformats.org/officeDocument/2006/relationships/hyperlink" Target="https://vsrf.ru/lk/practice/stor_pdf/2548278" TargetMode="External"/><Relationship Id="rId5" Type="http://schemas.openxmlformats.org/officeDocument/2006/relationships/hyperlink" Target="https://vsrf.ru/lk/practice/stor_pdf/2533892" TargetMode="External"/><Relationship Id="rId15" Type="http://schemas.openxmlformats.org/officeDocument/2006/relationships/hyperlink" Target="https://vsrf.ru/lk/practice/stor_pdf_ec/2539504" TargetMode="External"/><Relationship Id="rId23" Type="http://schemas.openxmlformats.org/officeDocument/2006/relationships/hyperlink" Target="https://vsrf.ru/lk/practice/stor_pdf/2551206" TargetMode="External"/><Relationship Id="rId28" Type="http://schemas.openxmlformats.org/officeDocument/2006/relationships/hyperlink" Target="https://vsrf.ru/lk/practice/stor_pdf/2550196" TargetMode="External"/><Relationship Id="rId10" Type="http://schemas.openxmlformats.org/officeDocument/2006/relationships/hyperlink" Target="https://vsrf.ru/lk/practice/stor_pdf/2535986" TargetMode="External"/><Relationship Id="rId19" Type="http://schemas.openxmlformats.org/officeDocument/2006/relationships/hyperlink" Target="https://vsrf.ru/lk/practice/stor_pdf/2544490" TargetMode="External"/><Relationship Id="rId4" Type="http://schemas.openxmlformats.org/officeDocument/2006/relationships/webSettings" Target="webSettings.xml"/><Relationship Id="rId9" Type="http://schemas.openxmlformats.org/officeDocument/2006/relationships/hyperlink" Target="https://vsrf.ru/lk/practice/stor_pdf/2538482" TargetMode="External"/><Relationship Id="rId14" Type="http://schemas.openxmlformats.org/officeDocument/2006/relationships/hyperlink" Target="https://vsrf.ru/lk/practice/stor_pdf/2538766" TargetMode="External"/><Relationship Id="rId22" Type="http://schemas.openxmlformats.org/officeDocument/2006/relationships/hyperlink" Target="https://vsrf.ru/lk/practice/stor_pdf/2551106" TargetMode="External"/><Relationship Id="rId27" Type="http://schemas.openxmlformats.org/officeDocument/2006/relationships/hyperlink" Target="https://vsrf.ru/lk/practice/stor_pdf/254843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847</TotalTime>
  <Pages>1</Pages>
  <Words>8020</Words>
  <Characters>45714</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Горбачева Наталья Сергеевна</dc:creator>
  <cp:keywords/>
  <dc:description/>
  <cp:lastModifiedBy>Natalie G</cp:lastModifiedBy>
  <cp:revision>28</cp:revision>
  <dcterms:created xsi:type="dcterms:W3CDTF">2026-07-09T08:21:00Z</dcterms:created>
  <dcterms:modified xsi:type="dcterms:W3CDTF">2026-07-12T10:40:00Z</dcterms:modified>
</cp:coreProperties>
</file>