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0E6EB" w14:textId="70AEF34F" w:rsidR="004829CF" w:rsidRPr="00E96941" w:rsidRDefault="004829CF" w:rsidP="004829CF">
      <w:pPr>
        <w:jc w:val="center"/>
        <w:rPr>
          <w:b/>
          <w:bCs/>
        </w:rPr>
      </w:pPr>
      <w:r w:rsidRPr="00E96941">
        <w:rPr>
          <w:b/>
          <w:bCs/>
        </w:rPr>
        <w:t xml:space="preserve">Решения Верховного Суда Российской Федерации по вопросам, касающимся противодействия коррупции, </w:t>
      </w:r>
      <w:r w:rsidRPr="00E96941">
        <w:rPr>
          <w:b/>
          <w:bCs/>
        </w:rPr>
        <w:br/>
      </w:r>
      <w:r w:rsidRPr="00E96941">
        <w:rPr>
          <w:b/>
          <w:bCs/>
          <w:lang w:val="en-US"/>
        </w:rPr>
        <w:t>I</w:t>
      </w:r>
      <w:r w:rsidR="002C34F6" w:rsidRPr="00E96941">
        <w:rPr>
          <w:b/>
          <w:bCs/>
          <w:lang w:val="en-US"/>
        </w:rPr>
        <w:t>I</w:t>
      </w:r>
      <w:r w:rsidRPr="00E96941">
        <w:rPr>
          <w:b/>
          <w:bCs/>
        </w:rPr>
        <w:t xml:space="preserve"> квартал 2026 г.</w:t>
      </w:r>
    </w:p>
    <w:tbl>
      <w:tblPr>
        <w:tblStyle w:val="ac"/>
        <w:tblW w:w="14743" w:type="dxa"/>
        <w:tblInd w:w="-431" w:type="dxa"/>
        <w:tblLayout w:type="fixed"/>
        <w:tblLook w:val="04A0" w:firstRow="1" w:lastRow="0" w:firstColumn="1" w:lastColumn="0" w:noHBand="0" w:noVBand="1"/>
      </w:tblPr>
      <w:tblGrid>
        <w:gridCol w:w="2694"/>
        <w:gridCol w:w="2694"/>
        <w:gridCol w:w="2268"/>
        <w:gridCol w:w="4394"/>
        <w:gridCol w:w="2693"/>
      </w:tblGrid>
      <w:tr w:rsidR="004829CF" w:rsidRPr="00E96941" w14:paraId="35899BBF" w14:textId="77777777" w:rsidTr="00AB751D">
        <w:trPr>
          <w:trHeight w:val="352"/>
        </w:trPr>
        <w:tc>
          <w:tcPr>
            <w:tcW w:w="2694" w:type="dxa"/>
          </w:tcPr>
          <w:p w14:paraId="61F22CF4" w14:textId="77777777" w:rsidR="004829CF" w:rsidRPr="00E96941" w:rsidRDefault="004829CF" w:rsidP="00AB751D">
            <w:pPr>
              <w:jc w:val="center"/>
              <w:rPr>
                <w:rFonts w:ascii="Calibri" w:hAnsi="Calibri" w:cs="Calibri"/>
                <w:b/>
                <w:bCs/>
                <w:sz w:val="22"/>
                <w:szCs w:val="22"/>
              </w:rPr>
            </w:pPr>
            <w:r w:rsidRPr="00E96941">
              <w:rPr>
                <w:rFonts w:ascii="Calibri" w:hAnsi="Calibri" w:cs="Calibri"/>
                <w:b/>
                <w:bCs/>
                <w:sz w:val="22"/>
                <w:szCs w:val="22"/>
              </w:rPr>
              <w:t>Реквизиты</w:t>
            </w:r>
          </w:p>
        </w:tc>
        <w:tc>
          <w:tcPr>
            <w:tcW w:w="2694" w:type="dxa"/>
          </w:tcPr>
          <w:p w14:paraId="22B37AB6" w14:textId="77777777" w:rsidR="004829CF" w:rsidRPr="00E96941" w:rsidRDefault="004829CF" w:rsidP="00AB751D">
            <w:pPr>
              <w:jc w:val="center"/>
              <w:rPr>
                <w:rFonts w:ascii="Calibri" w:hAnsi="Calibri" w:cs="Calibri"/>
                <w:b/>
                <w:bCs/>
                <w:sz w:val="22"/>
                <w:szCs w:val="22"/>
              </w:rPr>
            </w:pPr>
            <w:r w:rsidRPr="00E96941">
              <w:rPr>
                <w:rFonts w:ascii="Calibri" w:hAnsi="Calibri" w:cs="Calibri"/>
                <w:b/>
                <w:bCs/>
                <w:sz w:val="22"/>
                <w:szCs w:val="22"/>
              </w:rPr>
              <w:t>Ссылка</w:t>
            </w:r>
          </w:p>
        </w:tc>
        <w:tc>
          <w:tcPr>
            <w:tcW w:w="2268" w:type="dxa"/>
          </w:tcPr>
          <w:p w14:paraId="5A776B70" w14:textId="77777777" w:rsidR="004829CF" w:rsidRPr="00E96941" w:rsidRDefault="004829CF" w:rsidP="00AB751D">
            <w:pPr>
              <w:jc w:val="center"/>
              <w:rPr>
                <w:rFonts w:ascii="Calibri" w:hAnsi="Calibri" w:cs="Calibri"/>
                <w:b/>
                <w:bCs/>
                <w:sz w:val="22"/>
                <w:szCs w:val="22"/>
              </w:rPr>
            </w:pPr>
            <w:r w:rsidRPr="00E96941">
              <w:rPr>
                <w:rFonts w:ascii="Calibri" w:hAnsi="Calibri" w:cs="Calibri"/>
                <w:b/>
                <w:bCs/>
                <w:sz w:val="22"/>
                <w:szCs w:val="22"/>
              </w:rPr>
              <w:t>Тема</w:t>
            </w:r>
          </w:p>
        </w:tc>
        <w:tc>
          <w:tcPr>
            <w:tcW w:w="4394" w:type="dxa"/>
          </w:tcPr>
          <w:p w14:paraId="326180EE" w14:textId="77777777" w:rsidR="004829CF" w:rsidRPr="00E96941" w:rsidRDefault="004829CF" w:rsidP="00AB751D">
            <w:pPr>
              <w:jc w:val="center"/>
              <w:rPr>
                <w:rFonts w:ascii="Calibri" w:hAnsi="Calibri" w:cs="Calibri"/>
                <w:b/>
                <w:bCs/>
                <w:sz w:val="22"/>
                <w:szCs w:val="22"/>
              </w:rPr>
            </w:pPr>
            <w:r w:rsidRPr="00E96941">
              <w:rPr>
                <w:rFonts w:ascii="Calibri" w:hAnsi="Calibri" w:cs="Calibri"/>
                <w:b/>
                <w:bCs/>
                <w:sz w:val="22"/>
                <w:szCs w:val="22"/>
              </w:rPr>
              <w:t>Суть дела</w:t>
            </w:r>
          </w:p>
        </w:tc>
        <w:tc>
          <w:tcPr>
            <w:tcW w:w="2693" w:type="dxa"/>
          </w:tcPr>
          <w:p w14:paraId="619BEABF" w14:textId="77777777" w:rsidR="004829CF" w:rsidRPr="00E96941" w:rsidRDefault="004829CF" w:rsidP="00AB751D">
            <w:pPr>
              <w:jc w:val="center"/>
              <w:rPr>
                <w:rFonts w:ascii="Calibri" w:hAnsi="Calibri" w:cs="Calibri"/>
                <w:b/>
                <w:bCs/>
                <w:sz w:val="22"/>
                <w:szCs w:val="22"/>
              </w:rPr>
            </w:pPr>
            <w:r w:rsidRPr="00E96941">
              <w:rPr>
                <w:rFonts w:ascii="Calibri" w:hAnsi="Calibri" w:cs="Calibri"/>
                <w:b/>
                <w:bCs/>
                <w:sz w:val="22"/>
                <w:szCs w:val="22"/>
              </w:rPr>
              <w:t>Решение суда</w:t>
            </w:r>
          </w:p>
        </w:tc>
      </w:tr>
      <w:tr w:rsidR="004829CF" w:rsidRPr="00E96941" w14:paraId="2B1C923A" w14:textId="77777777" w:rsidTr="00AB751D">
        <w:tc>
          <w:tcPr>
            <w:tcW w:w="2694" w:type="dxa"/>
          </w:tcPr>
          <w:p w14:paraId="7B28B99D" w14:textId="60D984C0" w:rsidR="004829CF" w:rsidRPr="00E96941" w:rsidRDefault="002C34F6" w:rsidP="00AB751D">
            <w:pPr>
              <w:rPr>
                <w:rFonts w:ascii="Calibri" w:hAnsi="Calibri" w:cs="Calibri"/>
                <w:sz w:val="22"/>
                <w:szCs w:val="22"/>
              </w:rPr>
            </w:pPr>
            <w:r w:rsidRPr="00E96941">
              <w:rPr>
                <w:rFonts w:ascii="Calibri" w:hAnsi="Calibri" w:cs="Calibri"/>
                <w:sz w:val="22"/>
                <w:szCs w:val="22"/>
              </w:rPr>
              <w:t>Кассационное определение №37-КАД25-4-К1 от 01.04.2026</w:t>
            </w:r>
          </w:p>
        </w:tc>
        <w:tc>
          <w:tcPr>
            <w:tcW w:w="2694" w:type="dxa"/>
          </w:tcPr>
          <w:p w14:paraId="6465A3F5" w14:textId="7EF877A8" w:rsidR="000F3E15" w:rsidRPr="00E96941" w:rsidRDefault="00000000" w:rsidP="00E43F48">
            <w:pPr>
              <w:rPr>
                <w:rFonts w:ascii="Calibri" w:hAnsi="Calibri" w:cs="Calibri"/>
                <w:sz w:val="22"/>
                <w:szCs w:val="22"/>
              </w:rPr>
            </w:pPr>
            <w:hyperlink r:id="rId5" w:history="1">
              <w:r w:rsidR="002C34F6" w:rsidRPr="00E96941">
                <w:rPr>
                  <w:rStyle w:val="ad"/>
                  <w:rFonts w:ascii="Calibri" w:hAnsi="Calibri" w:cs="Calibri"/>
                  <w:sz w:val="22"/>
                  <w:szCs w:val="22"/>
                </w:rPr>
                <w:t>https://vsrf.ru/lk/practice/stor_pdf/2533892</w:t>
              </w:r>
            </w:hyperlink>
          </w:p>
        </w:tc>
        <w:tc>
          <w:tcPr>
            <w:tcW w:w="2268" w:type="dxa"/>
          </w:tcPr>
          <w:p w14:paraId="2A4FEBCF" w14:textId="11CBF393" w:rsidR="004829CF" w:rsidRPr="00E96941" w:rsidRDefault="00595B5B" w:rsidP="00AB751D">
            <w:pPr>
              <w:rPr>
                <w:rFonts w:ascii="Calibri" w:hAnsi="Calibri" w:cs="Calibri"/>
                <w:sz w:val="22"/>
                <w:szCs w:val="22"/>
              </w:rPr>
            </w:pPr>
            <w:r w:rsidRPr="00E96941">
              <w:rPr>
                <w:rFonts w:ascii="Calibri" w:hAnsi="Calibri" w:cs="Calibri"/>
                <w:sz w:val="22"/>
                <w:szCs w:val="22"/>
              </w:rPr>
              <w:t>Конфликт интересов</w:t>
            </w:r>
          </w:p>
        </w:tc>
        <w:tc>
          <w:tcPr>
            <w:tcW w:w="4394" w:type="dxa"/>
          </w:tcPr>
          <w:p w14:paraId="482E6BE9"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Прокурор обратился в суд с административным исковым заявлением о признании незаконным бездействия сельского Совета народных депутатов, выразившегося в непринятии решения о досрочном прекращении полномочий главы сельского поселения, депутата и председателя Совета Ч. по основанию утраты доверия.</w:t>
            </w:r>
          </w:p>
          <w:p w14:paraId="37EEB82A"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Основанием для обращения в суд стали обстоятельства, связанные с привлечением Ч. осужденного к обязательным работам, отбывавшего наказание при администрации сельского поселения, к выполнению строительных работ на принадлежащем Ч. земельном участке. По мнению прокурора, Ч. имел личную заинтересованность в получении результатов этих работ, однако не сообщил о возникновении конфликта интересов и не принял мер по его предотвращению и урегулированию.</w:t>
            </w:r>
          </w:p>
          <w:p w14:paraId="5C1BFA06"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 xml:space="preserve">Суды нижестоящих инстанций досрочно прекратили полномочия Ч. по основанию утраты доверия. В кассационной жалобе Ч. указывал, что вменяемое ему нарушение было совершено в 2019 году, срок привлечения к дисциплинарной ответственности истек, а в 2024 году его </w:t>
            </w:r>
            <w:r w:rsidRPr="00E96941">
              <w:rPr>
                <w:rFonts w:ascii="Calibri" w:hAnsi="Calibri" w:cs="Calibri"/>
                <w:sz w:val="22"/>
                <w:szCs w:val="22"/>
              </w:rPr>
              <w:lastRenderedPageBreak/>
              <w:t>полномочия уже были прекращены в связи с отставкой по собственному желанию.</w:t>
            </w:r>
          </w:p>
          <w:p w14:paraId="38539F0F"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 xml:space="preserve">ВС РФ согласился с выводами нижестоящих судов, указав, что непринятие лицом, замещающим муниципальную должность, мер по предотвращению и урегулированию конфликта интересов является основанием для досрочного прекращения его полномочий в связи с утратой доверия. Суд отметил, что такая мера не является дисциплинарной ответственностью, а представляет собой специальную меру конституционно-правовой ответственности. При этом прекращение полномочий по иному основанию, в том числе в связи с отставкой по собственному желанию, не исключает возможности признания полномочий прекращенными досрочно по основанию утраты доверия, иначе лицо могло бы избежать последствий коррупционного поведения. </w:t>
            </w:r>
          </w:p>
          <w:p w14:paraId="5A1D567A" w14:textId="598E2C89" w:rsidR="004829CF" w:rsidRPr="00E96941" w:rsidRDefault="004829CF" w:rsidP="00595B5B">
            <w:pPr>
              <w:rPr>
                <w:rFonts w:ascii="Calibri" w:hAnsi="Calibri" w:cs="Calibri"/>
                <w:sz w:val="22"/>
                <w:szCs w:val="22"/>
              </w:rPr>
            </w:pPr>
          </w:p>
        </w:tc>
        <w:tc>
          <w:tcPr>
            <w:tcW w:w="2693" w:type="dxa"/>
          </w:tcPr>
          <w:p w14:paraId="328B7537" w14:textId="76510019" w:rsidR="004829CF" w:rsidRPr="00E96941" w:rsidRDefault="00595B5B" w:rsidP="00AB751D">
            <w:pPr>
              <w:rPr>
                <w:rFonts w:ascii="Calibri" w:hAnsi="Calibri" w:cs="Calibri"/>
                <w:sz w:val="22"/>
                <w:szCs w:val="22"/>
              </w:rPr>
            </w:pPr>
            <w:r w:rsidRPr="00E96941">
              <w:rPr>
                <w:rFonts w:ascii="Calibri" w:hAnsi="Calibri" w:cs="Calibri"/>
                <w:sz w:val="22"/>
                <w:szCs w:val="22"/>
              </w:rPr>
              <w:lastRenderedPageBreak/>
              <w:t>Решение суда первой инстанции, дополнительное решение, апелляционное и кассационное определения нижестоящих судов оставить без изменения, кассационную жалобу – без удовлетворения.</w:t>
            </w:r>
          </w:p>
        </w:tc>
      </w:tr>
      <w:tr w:rsidR="002C34F6" w:rsidRPr="00E96941" w14:paraId="6D911A82" w14:textId="77777777" w:rsidTr="00AB751D">
        <w:tc>
          <w:tcPr>
            <w:tcW w:w="2694" w:type="dxa"/>
          </w:tcPr>
          <w:p w14:paraId="75AF4BD6" w14:textId="1E7E8B42" w:rsidR="002C34F6" w:rsidRPr="00E96941" w:rsidRDefault="002C34F6" w:rsidP="00AB751D">
            <w:pPr>
              <w:rPr>
                <w:rFonts w:ascii="Calibri" w:hAnsi="Calibri" w:cs="Calibri"/>
                <w:sz w:val="22"/>
                <w:szCs w:val="22"/>
              </w:rPr>
            </w:pPr>
            <w:r w:rsidRPr="00E96941">
              <w:rPr>
                <w:rFonts w:ascii="Calibri" w:hAnsi="Calibri" w:cs="Calibri"/>
                <w:sz w:val="22"/>
                <w:szCs w:val="22"/>
              </w:rPr>
              <w:t>Решение от 02.04.2026 по делу №АКПИ26-94</w:t>
            </w:r>
          </w:p>
        </w:tc>
        <w:tc>
          <w:tcPr>
            <w:tcW w:w="2694" w:type="dxa"/>
          </w:tcPr>
          <w:p w14:paraId="60FD40C2" w14:textId="6EE5043B" w:rsidR="002C34F6" w:rsidRPr="00E96941" w:rsidRDefault="00000000" w:rsidP="00E43F48">
            <w:pPr>
              <w:rPr>
                <w:rFonts w:ascii="Calibri" w:hAnsi="Calibri" w:cs="Calibri"/>
                <w:sz w:val="22"/>
                <w:szCs w:val="22"/>
              </w:rPr>
            </w:pPr>
            <w:hyperlink r:id="rId6" w:history="1">
              <w:r w:rsidR="002C34F6" w:rsidRPr="00E96941">
                <w:rPr>
                  <w:rStyle w:val="ad"/>
                  <w:rFonts w:ascii="Calibri" w:hAnsi="Calibri" w:cs="Calibri"/>
                  <w:sz w:val="22"/>
                  <w:szCs w:val="22"/>
                </w:rPr>
                <w:t>https://vsrf.ru/lk/practice/stor_pdf/2532322</w:t>
              </w:r>
            </w:hyperlink>
          </w:p>
        </w:tc>
        <w:tc>
          <w:tcPr>
            <w:tcW w:w="2268" w:type="dxa"/>
          </w:tcPr>
          <w:p w14:paraId="6EAA4198" w14:textId="1A8B4003" w:rsidR="002C34F6" w:rsidRPr="00E96941" w:rsidRDefault="00595B5B" w:rsidP="00AB751D">
            <w:pPr>
              <w:rPr>
                <w:rFonts w:ascii="Calibri" w:hAnsi="Calibri" w:cs="Calibri"/>
                <w:sz w:val="22"/>
                <w:szCs w:val="22"/>
              </w:rPr>
            </w:pPr>
            <w:r w:rsidRPr="00E96941">
              <w:rPr>
                <w:rFonts w:ascii="Calibri" w:hAnsi="Calibri" w:cs="Calibri"/>
                <w:sz w:val="22"/>
                <w:szCs w:val="22"/>
              </w:rPr>
              <w:t>Уголовная ответственность</w:t>
            </w:r>
          </w:p>
        </w:tc>
        <w:tc>
          <w:tcPr>
            <w:tcW w:w="4394" w:type="dxa"/>
          </w:tcPr>
          <w:p w14:paraId="6A680F9C"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К. являлась председателем районного суда и пребывала в отставке. Решением ВККС РФ было дано согласие на возбуждение в отношении К. уголовного дела по признакам ряда преступлений, в том числе получения взяток, вынесения заведомо неправосудного судебного акта и вмешательства в деятельность суда.</w:t>
            </w:r>
          </w:p>
          <w:p w14:paraId="352BC5B7"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 xml:space="preserve">Согласно представленным в ВККС РФ материалам, К., занимая должность председателя суда, создала </w:t>
            </w:r>
            <w:r w:rsidRPr="00E96941">
              <w:rPr>
                <w:rFonts w:ascii="Calibri" w:hAnsi="Calibri" w:cs="Calibri"/>
                <w:sz w:val="22"/>
                <w:szCs w:val="22"/>
              </w:rPr>
              <w:lastRenderedPageBreak/>
              <w:t>организованную группу с участием других судей этого же суда. По версии следствия, участники группы получали денежные средства за вынесение судебных решений по гражданским делам, делам об административных правонарушениях и уголовному делу в интересах взяткодателей и представляемых ими лиц. Кроме того, К. вменялось получение взятки в особо крупном размере за способствование назначению лица на должность мирового судьи, а также вмешательство в деятельность других судей при рассмотрении дел.</w:t>
            </w:r>
          </w:p>
          <w:p w14:paraId="6B4CC27D"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К. обратилась в ВС РФ с административным исковым заявлением об отмене решения ВККС РФ. В обоснование требований она ссылалась на отсутствие достаточных данных, указывающих на признаки преступлений, нарушение процедуры рассмотрения представления и связь уголовного преследования с ее позицией при осуществлении судейских полномочий.</w:t>
            </w:r>
          </w:p>
          <w:p w14:paraId="7ACE1A69"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 xml:space="preserve">ВС РФ указал, что при рассмотрении вопроса о даче согласия на возбуждение уголовного дела в отношении судьи ВККС РФ проверяет наличие достаточных данных, указывающих на признаки преступления, а также устанавливает, не обусловлено ли уголовное преследование позицией судьи при осуществлении правосудия. При этом ВККС РФ не разрешает вопросы виновности лица, формы вины, допустимости </w:t>
            </w:r>
            <w:r w:rsidRPr="00E96941">
              <w:rPr>
                <w:rFonts w:ascii="Calibri" w:hAnsi="Calibri" w:cs="Calibri"/>
                <w:sz w:val="22"/>
                <w:szCs w:val="22"/>
              </w:rPr>
              <w:lastRenderedPageBreak/>
              <w:t>доказательств и иных обстоятельств, подлежащих установлению в рамках уголовного судопроизводства. ВС РФ пришел к выводу, что ВККС РФ действовала в пределах своих полномочий, процедура рассмотрения представления была соблюдена, а доказательств связи уголовного преследования К. с ее судейской деятельностью не представлено.</w:t>
            </w:r>
          </w:p>
          <w:p w14:paraId="14A34C5F" w14:textId="77777777" w:rsidR="002C34F6" w:rsidRPr="00E96941" w:rsidRDefault="002C34F6" w:rsidP="00595B5B">
            <w:pPr>
              <w:rPr>
                <w:rFonts w:ascii="Calibri" w:hAnsi="Calibri" w:cs="Calibri"/>
                <w:sz w:val="22"/>
                <w:szCs w:val="22"/>
              </w:rPr>
            </w:pPr>
          </w:p>
        </w:tc>
        <w:tc>
          <w:tcPr>
            <w:tcW w:w="2693" w:type="dxa"/>
          </w:tcPr>
          <w:p w14:paraId="57B59E92" w14:textId="67668C21" w:rsidR="002C34F6" w:rsidRPr="00E96941" w:rsidRDefault="00595B5B" w:rsidP="00595B5B">
            <w:pPr>
              <w:rPr>
                <w:rFonts w:ascii="Calibri" w:hAnsi="Calibri" w:cs="Calibri"/>
                <w:sz w:val="22"/>
                <w:szCs w:val="22"/>
              </w:rPr>
            </w:pPr>
            <w:r w:rsidRPr="00E96941">
              <w:rPr>
                <w:rFonts w:ascii="Calibri" w:hAnsi="Calibri" w:cs="Calibri"/>
                <w:sz w:val="22"/>
                <w:szCs w:val="22"/>
              </w:rPr>
              <w:lastRenderedPageBreak/>
              <w:t>В удовлетворении административного искового заявления отказать.</w:t>
            </w:r>
          </w:p>
        </w:tc>
      </w:tr>
      <w:tr w:rsidR="00595B5B" w:rsidRPr="00E96941" w14:paraId="71F0A92C" w14:textId="77777777" w:rsidTr="00AB751D">
        <w:tc>
          <w:tcPr>
            <w:tcW w:w="2694" w:type="dxa"/>
          </w:tcPr>
          <w:p w14:paraId="56A468A9" w14:textId="77B11E04"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Решение от 02.04.2026 по делу №АКПИ26-111</w:t>
            </w:r>
          </w:p>
        </w:tc>
        <w:tc>
          <w:tcPr>
            <w:tcW w:w="2694" w:type="dxa"/>
          </w:tcPr>
          <w:p w14:paraId="7C4FFEAC" w14:textId="77DA9051" w:rsidR="00595B5B" w:rsidRPr="00E96941" w:rsidRDefault="00000000" w:rsidP="00595B5B">
            <w:pPr>
              <w:rPr>
                <w:rFonts w:ascii="Calibri" w:hAnsi="Calibri" w:cs="Calibri"/>
                <w:sz w:val="22"/>
                <w:szCs w:val="22"/>
              </w:rPr>
            </w:pPr>
            <w:hyperlink r:id="rId7" w:history="1">
              <w:r w:rsidR="00595B5B" w:rsidRPr="00E96941">
                <w:rPr>
                  <w:rStyle w:val="ad"/>
                  <w:rFonts w:ascii="Calibri" w:hAnsi="Calibri" w:cs="Calibri"/>
                  <w:sz w:val="22"/>
                  <w:szCs w:val="22"/>
                </w:rPr>
                <w:t>https://vsrf.ru/lk/practice/stor_pdf/2532170</w:t>
              </w:r>
            </w:hyperlink>
          </w:p>
        </w:tc>
        <w:tc>
          <w:tcPr>
            <w:tcW w:w="2268" w:type="dxa"/>
          </w:tcPr>
          <w:p w14:paraId="23EA002D" w14:textId="53A0FB21" w:rsidR="00595B5B" w:rsidRPr="00E96941" w:rsidRDefault="00595B5B" w:rsidP="00595B5B">
            <w:pPr>
              <w:rPr>
                <w:rFonts w:ascii="Calibri" w:hAnsi="Calibri" w:cs="Calibri"/>
                <w:sz w:val="22"/>
                <w:szCs w:val="22"/>
              </w:rPr>
            </w:pPr>
            <w:r w:rsidRPr="00E96941">
              <w:rPr>
                <w:rFonts w:ascii="Calibri" w:hAnsi="Calibri" w:cs="Calibri"/>
                <w:sz w:val="22"/>
                <w:szCs w:val="22"/>
              </w:rPr>
              <w:t>Уголовная ответственность</w:t>
            </w:r>
          </w:p>
        </w:tc>
        <w:tc>
          <w:tcPr>
            <w:tcW w:w="4394" w:type="dxa"/>
          </w:tcPr>
          <w:p w14:paraId="7FD28792"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Ц. являлась судьей районного суда и пребывала в отставке. Решением ВККС РФ было дано согласие на возбуждение в отношении Ц. уголовного дела по признакам пяти эпизодов получения взятки, совершенного организованной группой.</w:t>
            </w:r>
          </w:p>
          <w:p w14:paraId="4AA7D949"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Согласно представленным в ВККС РФ материалам, председатель районного суда К. создала организованную группу для получения денежных средств за принятие судебных решений в интересах участников судопроизводства и иных лиц. По версии следствия, Ц. входила в состав этой группы и получила денежные средства по пяти гражданским делам о возмещении ущерба, причиненного дорожно-транспортными происшествиями. Часть полученных средств, как указывалось в материалах проверки, Ц. передавала К.</w:t>
            </w:r>
          </w:p>
          <w:p w14:paraId="24479911"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 xml:space="preserve">Ц. обратилась в ВС РФ с административным исковым заявлением об отмене решения ВККС РФ. В обоснование требований она ссылалась на отсутствие достаточных </w:t>
            </w:r>
            <w:r w:rsidRPr="00E96941">
              <w:rPr>
                <w:rFonts w:ascii="Calibri" w:hAnsi="Calibri" w:cs="Calibri"/>
                <w:sz w:val="22"/>
                <w:szCs w:val="22"/>
              </w:rPr>
              <w:lastRenderedPageBreak/>
              <w:t>данных, указывающих на признаки преступлений, разночтения в материалах оперативно-розыскных мероприятий и экспертном заключении, а также на то, что уголовное преследование связано с ее позицией при осуществлении правосудия и конфликтом с сотрудниками УФСБ.</w:t>
            </w:r>
          </w:p>
          <w:p w14:paraId="69C7E8F4" w14:textId="77777777" w:rsidR="00595B5B" w:rsidRPr="00E96941" w:rsidRDefault="00595B5B" w:rsidP="00595B5B">
            <w:pPr>
              <w:rPr>
                <w:rFonts w:ascii="Calibri" w:hAnsi="Calibri" w:cs="Calibri"/>
                <w:sz w:val="22"/>
                <w:szCs w:val="22"/>
              </w:rPr>
            </w:pPr>
            <w:r w:rsidRPr="00E96941">
              <w:rPr>
                <w:rFonts w:ascii="Calibri" w:hAnsi="Calibri" w:cs="Calibri"/>
                <w:sz w:val="22"/>
                <w:szCs w:val="22"/>
              </w:rPr>
              <w:t>ВС РФ указал, что ВККС РФ при решении вопроса о даче согласия на возбуждение уголовного дела проверяет наличие достаточных данных, указывающих на признаки преступления, а также устанавливает, не обусловлено ли уголовное преследование позицией судьи при осуществлении правосудия. При этом вопросы виновности, допустимости доказательств и фактических обстоятельств подлежат разрешению в рамках уголовного судопроизводства. Суд пришел к выводу, что ВККС РФ действовала в пределах своих полномочий, нарушений процедуры не допустила, а обстоятельств, подтверждающих связь уголовного преследования Ц. с ее судейской деятельностью, не установлено.</w:t>
            </w:r>
          </w:p>
          <w:p w14:paraId="63158334" w14:textId="77777777" w:rsidR="00595B5B" w:rsidRPr="00E96941" w:rsidRDefault="00595B5B" w:rsidP="00595B5B">
            <w:pPr>
              <w:rPr>
                <w:rFonts w:ascii="Calibri" w:hAnsi="Calibri" w:cs="Calibri"/>
                <w:sz w:val="22"/>
                <w:szCs w:val="22"/>
              </w:rPr>
            </w:pPr>
          </w:p>
        </w:tc>
        <w:tc>
          <w:tcPr>
            <w:tcW w:w="2693" w:type="dxa"/>
          </w:tcPr>
          <w:p w14:paraId="4B575F52" w14:textId="69E9A1E5"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В удовлетворении административного искового заявления отказать.</w:t>
            </w:r>
          </w:p>
        </w:tc>
      </w:tr>
      <w:tr w:rsidR="00595B5B" w:rsidRPr="00E96941" w14:paraId="2096187C" w14:textId="77777777" w:rsidTr="00AB751D">
        <w:tc>
          <w:tcPr>
            <w:tcW w:w="2694" w:type="dxa"/>
          </w:tcPr>
          <w:p w14:paraId="0A1CA339" w14:textId="09E3B9B5" w:rsidR="00595B5B" w:rsidRPr="00E96941" w:rsidRDefault="00595B5B" w:rsidP="00595B5B">
            <w:pPr>
              <w:rPr>
                <w:rFonts w:ascii="Calibri" w:hAnsi="Calibri" w:cs="Calibri"/>
                <w:sz w:val="22"/>
                <w:szCs w:val="22"/>
              </w:rPr>
            </w:pPr>
            <w:r w:rsidRPr="00E96941">
              <w:rPr>
                <w:rFonts w:ascii="Calibri" w:hAnsi="Calibri" w:cs="Calibri"/>
                <w:sz w:val="22"/>
                <w:szCs w:val="22"/>
              </w:rPr>
              <w:t>Постановление №37-АД26-1-К1 от 06.04.2026</w:t>
            </w:r>
          </w:p>
        </w:tc>
        <w:tc>
          <w:tcPr>
            <w:tcW w:w="2694" w:type="dxa"/>
          </w:tcPr>
          <w:p w14:paraId="07AE7F01" w14:textId="464611DC" w:rsidR="00595B5B" w:rsidRPr="00E96941" w:rsidRDefault="00000000" w:rsidP="00595B5B">
            <w:pPr>
              <w:rPr>
                <w:rFonts w:ascii="Calibri" w:hAnsi="Calibri" w:cs="Calibri"/>
                <w:sz w:val="22"/>
                <w:szCs w:val="22"/>
              </w:rPr>
            </w:pPr>
            <w:hyperlink r:id="rId8" w:history="1">
              <w:r w:rsidR="00595B5B" w:rsidRPr="00E96941">
                <w:rPr>
                  <w:rStyle w:val="ad"/>
                  <w:rFonts w:ascii="Calibri" w:hAnsi="Calibri" w:cs="Calibri"/>
                  <w:sz w:val="22"/>
                  <w:szCs w:val="22"/>
                </w:rPr>
                <w:t>https://vsrf.ru/lk/practice/stor_pdf/2538394</w:t>
              </w:r>
            </w:hyperlink>
          </w:p>
        </w:tc>
        <w:tc>
          <w:tcPr>
            <w:tcW w:w="2268" w:type="dxa"/>
          </w:tcPr>
          <w:p w14:paraId="4C4AECCE" w14:textId="28871236" w:rsidR="00595B5B" w:rsidRPr="00E96941" w:rsidRDefault="009165F7" w:rsidP="009165F7">
            <w:pPr>
              <w:rPr>
                <w:rFonts w:ascii="Calibri" w:hAnsi="Calibri" w:cs="Calibri"/>
                <w:sz w:val="22"/>
                <w:szCs w:val="22"/>
              </w:rPr>
            </w:pPr>
            <w:r w:rsidRPr="00E96941">
              <w:rPr>
                <w:rFonts w:ascii="Calibri" w:hAnsi="Calibri" w:cs="Calibri"/>
                <w:sz w:val="22"/>
                <w:szCs w:val="22"/>
              </w:rPr>
              <w:t>Государственные (муниципальные) закупки</w:t>
            </w:r>
          </w:p>
        </w:tc>
        <w:tc>
          <w:tcPr>
            <w:tcW w:w="4394" w:type="dxa"/>
          </w:tcPr>
          <w:p w14:paraId="2B19915A" w14:textId="77777777" w:rsidR="009165F7" w:rsidRPr="00E96941" w:rsidRDefault="009165F7" w:rsidP="009165F7">
            <w:pPr>
              <w:rPr>
                <w:rFonts w:ascii="Calibri" w:hAnsi="Calibri" w:cs="Calibri"/>
                <w:sz w:val="22"/>
                <w:szCs w:val="22"/>
              </w:rPr>
            </w:pPr>
            <w:r w:rsidRPr="00E96941">
              <w:rPr>
                <w:rFonts w:ascii="Calibri" w:hAnsi="Calibri" w:cs="Calibri"/>
                <w:sz w:val="22"/>
                <w:szCs w:val="22"/>
              </w:rPr>
              <w:t>Б., занимавшая должность начальника отдела проектирования автомобильных дорог казенного учреждения, была привлечена к административной ответственности по ч. 2 ст. 7.29.3 КоАП РФ с назначением штрафа в размере 10 тыс. руб.</w:t>
            </w:r>
          </w:p>
          <w:p w14:paraId="0EE9E39E" w14:textId="77777777" w:rsidR="009165F7" w:rsidRPr="00E96941" w:rsidRDefault="009165F7" w:rsidP="009165F7">
            <w:pPr>
              <w:rPr>
                <w:rFonts w:ascii="Calibri" w:hAnsi="Calibri" w:cs="Calibri"/>
                <w:sz w:val="22"/>
                <w:szCs w:val="22"/>
              </w:rPr>
            </w:pPr>
            <w:r w:rsidRPr="00E96941">
              <w:rPr>
                <w:rFonts w:ascii="Calibri" w:hAnsi="Calibri" w:cs="Calibri"/>
                <w:sz w:val="22"/>
                <w:szCs w:val="22"/>
              </w:rPr>
              <w:lastRenderedPageBreak/>
              <w:t>Основанием для привлечения к ответственности стали нарушения при обосновании начальной максимальной цены контракта при закупке работ по реконструкции объектов аэропортового комплекса. По мнению контрольного органа, при расчете стоимости работ были применены неверные расценки, что привело к занижению цены контракта.</w:t>
            </w:r>
          </w:p>
          <w:p w14:paraId="3DCDE789" w14:textId="77777777" w:rsidR="009165F7" w:rsidRPr="00E96941" w:rsidRDefault="009165F7" w:rsidP="009165F7">
            <w:pPr>
              <w:rPr>
                <w:rFonts w:ascii="Calibri" w:hAnsi="Calibri" w:cs="Calibri"/>
                <w:sz w:val="22"/>
                <w:szCs w:val="22"/>
              </w:rPr>
            </w:pPr>
            <w:r w:rsidRPr="00E96941">
              <w:rPr>
                <w:rFonts w:ascii="Calibri" w:hAnsi="Calibri" w:cs="Calibri"/>
                <w:sz w:val="22"/>
                <w:szCs w:val="22"/>
              </w:rPr>
              <w:t>Б. и ее защитник просили заменить административный штраф предупреждением, указывая, что правонарушение совершено впервые, вред или угроза его причинения отсутствуют, а статья, по которой лицо привлечено к ответственности, не исключает возможность применения ст. 4.1.1 КоАП РФ.</w:t>
            </w:r>
          </w:p>
          <w:p w14:paraId="75AB49AC" w14:textId="77777777" w:rsidR="009165F7" w:rsidRPr="00E96941" w:rsidRDefault="009165F7" w:rsidP="009165F7">
            <w:pPr>
              <w:pStyle w:val="isselectedend"/>
              <w:spacing w:before="0" w:beforeAutospacing="0" w:after="0" w:afterAutospacing="0"/>
              <w:rPr>
                <w:rFonts w:ascii="Calibri" w:eastAsiaTheme="minorHAnsi" w:hAnsi="Calibri" w:cs="Calibri"/>
                <w:kern w:val="2"/>
                <w:sz w:val="22"/>
                <w:szCs w:val="22"/>
                <w:lang w:eastAsia="en-US"/>
                <w14:ligatures w14:val="standardContextual"/>
              </w:rPr>
            </w:pPr>
            <w:r w:rsidRPr="00E96941">
              <w:rPr>
                <w:rFonts w:ascii="Calibri" w:eastAsiaTheme="minorHAnsi" w:hAnsi="Calibri" w:cs="Calibri"/>
                <w:kern w:val="2"/>
                <w:sz w:val="22"/>
                <w:szCs w:val="22"/>
                <w:lang w:eastAsia="en-US"/>
                <w14:ligatures w14:val="standardContextual"/>
              </w:rPr>
              <w:t>Суды нижестоящих инстанций оставили постановление о привлечении к ответственности без изменения. ВС РФ указал, что нижестоящие суды не проверили доводы Б. о наличии оснований для замены административного штрафа предупреждением. В частности, судами не было установлено, являлось ли правонарушение впервые совершенным, повлекло ли оно причинение вреда или угрозу его причинения, а также имелись ли иные условия, необходимые для применения ст. 4.1.1 КоАП РФ.</w:t>
            </w:r>
          </w:p>
          <w:p w14:paraId="654C4FB3" w14:textId="2047D51A" w:rsidR="009165F7" w:rsidRPr="00E96941" w:rsidRDefault="009165F7" w:rsidP="009165F7">
            <w:pPr>
              <w:pStyle w:val="af0"/>
              <w:spacing w:before="0" w:beforeAutospacing="0" w:after="0" w:afterAutospacing="0"/>
              <w:rPr>
                <w:rFonts w:ascii="Calibri" w:eastAsiaTheme="minorHAnsi" w:hAnsi="Calibri" w:cs="Calibri"/>
                <w:kern w:val="2"/>
                <w:sz w:val="22"/>
                <w:szCs w:val="22"/>
                <w:lang w:eastAsia="en-US"/>
                <w14:ligatures w14:val="standardContextual"/>
              </w:rPr>
            </w:pPr>
            <w:r w:rsidRPr="00E96941">
              <w:rPr>
                <w:rFonts w:ascii="Calibri" w:eastAsiaTheme="minorHAnsi" w:hAnsi="Calibri" w:cs="Calibri"/>
                <w:kern w:val="2"/>
                <w:sz w:val="22"/>
                <w:szCs w:val="22"/>
                <w:lang w:eastAsia="en-US"/>
                <w14:ligatures w14:val="standardContextual"/>
              </w:rPr>
              <w:t xml:space="preserve">При этом вывод о невозможности замены штрафа предупреждением не мог быть основан только на том, что </w:t>
            </w:r>
            <w:r w:rsidRPr="00E96941">
              <w:rPr>
                <w:rFonts w:ascii="Calibri" w:eastAsiaTheme="minorHAnsi" w:hAnsi="Calibri" w:cs="Calibri"/>
                <w:kern w:val="2"/>
                <w:sz w:val="22"/>
                <w:szCs w:val="22"/>
                <w:lang w:eastAsia="en-US"/>
                <w14:ligatures w14:val="standardContextual"/>
              </w:rPr>
              <w:lastRenderedPageBreak/>
              <w:t>правонарушение было выявлено в рамках прокурорской проверки, а не государственного контроля. В связи с этим ВС РФ пришел к выводу, что дело не было рассмотрено всесторонне, полно и объективно.</w:t>
            </w:r>
          </w:p>
          <w:p w14:paraId="716B7173" w14:textId="372084E1" w:rsidR="009165F7" w:rsidRPr="00E96941" w:rsidRDefault="009165F7" w:rsidP="009165F7">
            <w:pPr>
              <w:pStyle w:val="af0"/>
              <w:spacing w:before="0" w:beforeAutospacing="0" w:after="0" w:afterAutospacing="0"/>
              <w:rPr>
                <w:rFonts w:ascii="Calibri" w:eastAsiaTheme="minorHAnsi" w:hAnsi="Calibri" w:cs="Calibri"/>
                <w:kern w:val="2"/>
                <w:sz w:val="22"/>
                <w:szCs w:val="22"/>
                <w:lang w:eastAsia="en-US"/>
                <w14:ligatures w14:val="standardContextual"/>
              </w:rPr>
            </w:pPr>
          </w:p>
        </w:tc>
        <w:tc>
          <w:tcPr>
            <w:tcW w:w="2693" w:type="dxa"/>
          </w:tcPr>
          <w:p w14:paraId="41EC4815" w14:textId="6A2C180A" w:rsidR="00595B5B" w:rsidRPr="00E96941" w:rsidRDefault="009165F7" w:rsidP="009165F7">
            <w:pPr>
              <w:rPr>
                <w:rFonts w:ascii="Calibri" w:hAnsi="Calibri" w:cs="Calibri"/>
                <w:sz w:val="22"/>
                <w:szCs w:val="22"/>
              </w:rPr>
            </w:pPr>
            <w:r w:rsidRPr="00E96941">
              <w:rPr>
                <w:rFonts w:ascii="Calibri" w:hAnsi="Calibri" w:cs="Calibri"/>
                <w:sz w:val="22"/>
                <w:szCs w:val="22"/>
              </w:rPr>
              <w:lastRenderedPageBreak/>
              <w:t>Решения судов нижестоящих инстанций отменить, дело возвратить на новое рассмотрение в суд первой инстанции.</w:t>
            </w:r>
          </w:p>
        </w:tc>
      </w:tr>
      <w:tr w:rsidR="00595B5B" w:rsidRPr="00E96941" w14:paraId="2E5CD3C0" w14:textId="77777777" w:rsidTr="00AB751D">
        <w:tc>
          <w:tcPr>
            <w:tcW w:w="2694" w:type="dxa"/>
          </w:tcPr>
          <w:p w14:paraId="63005A95" w14:textId="26FCEE9E"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Постановление №81-АД26-7-К8 от 15.04.2026</w:t>
            </w:r>
          </w:p>
        </w:tc>
        <w:tc>
          <w:tcPr>
            <w:tcW w:w="2694" w:type="dxa"/>
          </w:tcPr>
          <w:p w14:paraId="1F9FE07F" w14:textId="0A94B837" w:rsidR="00595B5B" w:rsidRPr="00E96941" w:rsidRDefault="00000000" w:rsidP="00595B5B">
            <w:pPr>
              <w:rPr>
                <w:rFonts w:ascii="Calibri" w:hAnsi="Calibri" w:cs="Calibri"/>
                <w:sz w:val="22"/>
                <w:szCs w:val="22"/>
              </w:rPr>
            </w:pPr>
            <w:hyperlink r:id="rId9" w:history="1">
              <w:r w:rsidR="00595B5B" w:rsidRPr="00E96941">
                <w:rPr>
                  <w:rStyle w:val="ad"/>
                  <w:rFonts w:ascii="Calibri" w:hAnsi="Calibri" w:cs="Calibri"/>
                  <w:sz w:val="22"/>
                  <w:szCs w:val="22"/>
                </w:rPr>
                <w:t>https://vsrf.ru/lk/practice/stor_pdf/2538482</w:t>
              </w:r>
            </w:hyperlink>
          </w:p>
        </w:tc>
        <w:tc>
          <w:tcPr>
            <w:tcW w:w="2268" w:type="dxa"/>
          </w:tcPr>
          <w:p w14:paraId="53741DDC" w14:textId="29743A20" w:rsidR="00595B5B" w:rsidRPr="00E96941" w:rsidRDefault="00483289" w:rsidP="00595B5B">
            <w:pPr>
              <w:rPr>
                <w:rFonts w:ascii="Calibri" w:hAnsi="Calibri" w:cs="Calibri"/>
                <w:sz w:val="22"/>
                <w:szCs w:val="22"/>
              </w:rPr>
            </w:pPr>
            <w:r>
              <w:rPr>
                <w:rFonts w:ascii="Calibri" w:hAnsi="Calibri" w:cs="Calibri"/>
                <w:sz w:val="22"/>
                <w:szCs w:val="22"/>
              </w:rPr>
              <w:t>С</w:t>
            </w:r>
            <w:r w:rsidR="009165F7" w:rsidRPr="00E96941">
              <w:rPr>
                <w:rFonts w:ascii="Calibri" w:hAnsi="Calibri" w:cs="Calibri"/>
                <w:sz w:val="22"/>
                <w:szCs w:val="22"/>
              </w:rPr>
              <w:t>татья 19.28 КоАП РФ</w:t>
            </w:r>
          </w:p>
        </w:tc>
        <w:tc>
          <w:tcPr>
            <w:tcW w:w="4394" w:type="dxa"/>
          </w:tcPr>
          <w:p w14:paraId="1BE03849"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ООО «А.» было привлечено к административной ответственности по ч. 1 ст. 19.28 КоАП РФ с назначением штрафа в размере 1 млн руб.</w:t>
            </w:r>
          </w:p>
          <w:p w14:paraId="03DBFB66"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Основанием для возбуждения дела стали обстоятельства, связанные с передачей генеральным директором ООО «А.» денежных средств инженеру другой организации за предоставление логина и пароля доступа к системе управления холодильной машиной, установленной на объекте капитального ремонта. По версии прокурора, эти сведения составляли коммерческую тайну, а их получение было необходимо ООО «А.» для выполнения работ по муниципальному контракту и предотвращения возможных экономических потерь.</w:t>
            </w:r>
          </w:p>
          <w:p w14:paraId="29483858"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 xml:space="preserve">Мировой судья признал общество виновным, судья районного суда согласился с этим выводом. Однако кассационный суд отменил судебные акты и прекратил производство по делу, указав на недоказанность обстоятельств, в том числе на отсутствие подтверждения того, что переданные сведения составляли </w:t>
            </w:r>
            <w:r w:rsidRPr="00E96941">
              <w:rPr>
                <w:rFonts w:ascii="Calibri" w:hAnsi="Calibri" w:cs="Calibri"/>
                <w:sz w:val="22"/>
                <w:szCs w:val="22"/>
              </w:rPr>
              <w:lastRenderedPageBreak/>
              <w:t>коммерческую тайну и что руководитель действовал именно в интересах общества.</w:t>
            </w:r>
          </w:p>
          <w:p w14:paraId="52A65BF6"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Заместитель Генерального прокурора РФ принес протест в ВС РФ. Рассматривая дело, ВС РФ указал, что кассационный суд не дал надлежащей оценки собранным доказательствам, включая положения о коммерческой тайне, показания работников, материалы уголовного дела, сведения о муниципальном контракте и обстоятельства выполнения работ на объекте. Суд также напомнил, что для квалификации по ст. 19.28 КоАП РФ необходимо установить, что незаконное вознаграждение передано от имени или в интересах юридического лица, а также доказать наличие экономической или иной заинтересованности организации.</w:t>
            </w:r>
          </w:p>
          <w:p w14:paraId="5322DDF5"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 xml:space="preserve">ВС РФ пришел к выводу, что кассационный суд преждевременно прекратил производство по делу без всестороннего и полного исследования обстоятельств. </w:t>
            </w:r>
          </w:p>
          <w:p w14:paraId="28AA63D4" w14:textId="77777777" w:rsidR="00595B5B" w:rsidRPr="00E96941" w:rsidRDefault="00595B5B" w:rsidP="007B4BE8">
            <w:pPr>
              <w:rPr>
                <w:rFonts w:ascii="Calibri" w:hAnsi="Calibri" w:cs="Calibri"/>
                <w:sz w:val="22"/>
                <w:szCs w:val="22"/>
              </w:rPr>
            </w:pPr>
          </w:p>
        </w:tc>
        <w:tc>
          <w:tcPr>
            <w:tcW w:w="2693" w:type="dxa"/>
          </w:tcPr>
          <w:p w14:paraId="2BC48CDD" w14:textId="5F988E24" w:rsidR="00595B5B" w:rsidRPr="00E96941" w:rsidRDefault="004146AD" w:rsidP="00595B5B">
            <w:pPr>
              <w:rPr>
                <w:rFonts w:ascii="Calibri" w:hAnsi="Calibri" w:cs="Calibri"/>
                <w:sz w:val="22"/>
                <w:szCs w:val="22"/>
              </w:rPr>
            </w:pPr>
            <w:r w:rsidRPr="00E96941">
              <w:rPr>
                <w:rFonts w:ascii="Calibri" w:hAnsi="Calibri" w:cs="Calibri"/>
                <w:sz w:val="22"/>
                <w:szCs w:val="22"/>
              </w:rPr>
              <w:lastRenderedPageBreak/>
              <w:t>Постановление кассационного суда отменить, дело возвратить на новое рассмотрение в кассационный суд.</w:t>
            </w:r>
          </w:p>
        </w:tc>
      </w:tr>
      <w:tr w:rsidR="00595B5B" w:rsidRPr="00E96941" w14:paraId="0D40241B" w14:textId="77777777" w:rsidTr="00AB751D">
        <w:tc>
          <w:tcPr>
            <w:tcW w:w="2694" w:type="dxa"/>
          </w:tcPr>
          <w:p w14:paraId="6FE81AE1" w14:textId="5A78FA80" w:rsidR="00595B5B" w:rsidRPr="00E96941" w:rsidRDefault="00595B5B" w:rsidP="00595B5B">
            <w:pPr>
              <w:rPr>
                <w:rFonts w:ascii="Calibri" w:hAnsi="Calibri" w:cs="Calibri"/>
                <w:sz w:val="22"/>
                <w:szCs w:val="22"/>
              </w:rPr>
            </w:pPr>
            <w:r w:rsidRPr="00E96941">
              <w:rPr>
                <w:rFonts w:ascii="Calibri" w:hAnsi="Calibri" w:cs="Calibri"/>
                <w:sz w:val="22"/>
                <w:szCs w:val="22"/>
              </w:rPr>
              <w:t>Кассационное определение №46-УД25-16-К6 от 15.04.2026</w:t>
            </w:r>
          </w:p>
        </w:tc>
        <w:tc>
          <w:tcPr>
            <w:tcW w:w="2694" w:type="dxa"/>
          </w:tcPr>
          <w:p w14:paraId="365C2EA9" w14:textId="704ED925" w:rsidR="00595B5B" w:rsidRPr="00E96941" w:rsidRDefault="00000000" w:rsidP="00595B5B">
            <w:pPr>
              <w:rPr>
                <w:rFonts w:ascii="Calibri" w:hAnsi="Calibri" w:cs="Calibri"/>
                <w:sz w:val="22"/>
                <w:szCs w:val="22"/>
              </w:rPr>
            </w:pPr>
            <w:hyperlink r:id="rId10" w:history="1">
              <w:r w:rsidR="00595B5B" w:rsidRPr="00E96941">
                <w:rPr>
                  <w:rStyle w:val="ad"/>
                  <w:rFonts w:ascii="Calibri" w:hAnsi="Calibri" w:cs="Calibri"/>
                  <w:sz w:val="22"/>
                  <w:szCs w:val="22"/>
                </w:rPr>
                <w:t>https://vsrf.ru/lk/practice/stor_pdf/2535986</w:t>
              </w:r>
            </w:hyperlink>
          </w:p>
        </w:tc>
        <w:tc>
          <w:tcPr>
            <w:tcW w:w="2268" w:type="dxa"/>
          </w:tcPr>
          <w:p w14:paraId="35038875" w14:textId="77777777" w:rsidR="004146AD" w:rsidRPr="00E96941" w:rsidRDefault="004146AD" w:rsidP="00595B5B">
            <w:pPr>
              <w:rPr>
                <w:rFonts w:ascii="Calibri" w:hAnsi="Calibri" w:cs="Calibri"/>
                <w:sz w:val="22"/>
                <w:szCs w:val="22"/>
              </w:rPr>
            </w:pPr>
            <w:r w:rsidRPr="00E96941">
              <w:rPr>
                <w:rFonts w:ascii="Calibri" w:hAnsi="Calibri" w:cs="Calibri"/>
                <w:sz w:val="22"/>
                <w:szCs w:val="22"/>
              </w:rPr>
              <w:t xml:space="preserve">Уголовная ответственность </w:t>
            </w:r>
          </w:p>
          <w:p w14:paraId="2A73086D" w14:textId="77777777" w:rsidR="004146AD" w:rsidRPr="00E96941" w:rsidRDefault="004146AD" w:rsidP="00595B5B">
            <w:pPr>
              <w:rPr>
                <w:rFonts w:ascii="Calibri" w:hAnsi="Calibri" w:cs="Calibri"/>
                <w:sz w:val="22"/>
                <w:szCs w:val="22"/>
              </w:rPr>
            </w:pPr>
          </w:p>
          <w:p w14:paraId="0976EC3B" w14:textId="6396C792" w:rsidR="00595B5B" w:rsidRPr="00E96941" w:rsidRDefault="004146AD" w:rsidP="00595B5B">
            <w:pPr>
              <w:rPr>
                <w:rFonts w:ascii="Calibri" w:hAnsi="Calibri" w:cs="Calibri"/>
                <w:sz w:val="22"/>
                <w:szCs w:val="22"/>
              </w:rPr>
            </w:pPr>
            <w:r w:rsidRPr="00E96941">
              <w:rPr>
                <w:rFonts w:ascii="Calibri" w:hAnsi="Calibri" w:cs="Calibri"/>
                <w:sz w:val="22"/>
                <w:szCs w:val="22"/>
              </w:rPr>
              <w:t>Государственные (муниципальные) закупки</w:t>
            </w:r>
          </w:p>
        </w:tc>
        <w:tc>
          <w:tcPr>
            <w:tcW w:w="4394" w:type="dxa"/>
          </w:tcPr>
          <w:p w14:paraId="5B95313C"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В. был осужден по пяти эпизодам злоупотребления должностными полномочиями по ч. 1 ст. 285 УК РФ с назначением наказания в виде штрафа.</w:t>
            </w:r>
          </w:p>
          <w:p w14:paraId="058EA457"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 xml:space="preserve">Судами было установлено, что В., занимая должность в департаменте управления имуществом администрации города, подписывал акты о приемке выполненных работ и справки об их стоимости по муниципальным контрактам на ремонт </w:t>
            </w:r>
            <w:r w:rsidRPr="00E96941">
              <w:rPr>
                <w:rFonts w:ascii="Calibri" w:hAnsi="Calibri" w:cs="Calibri"/>
                <w:sz w:val="22"/>
                <w:szCs w:val="22"/>
              </w:rPr>
              <w:lastRenderedPageBreak/>
              <w:t>жилых помещений, находящихся в муниципальной собственности. По версии обвинения, часть работ фактически не была выполнена, однако документы были направлены на оплату, что повлекло причинение департаменту материального ущерба и нарушение интересов организации.</w:t>
            </w:r>
          </w:p>
          <w:p w14:paraId="4C435367"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В кассационной жалобе В. ссылался на недоказанность своей вины, отсутствие у него необходимых полномочий, недоказанность личной заинтересованности, а также на то, что по одному из эпизодов ущерб был связан с актом, подписанным другим должностным лицом.</w:t>
            </w:r>
          </w:p>
          <w:p w14:paraId="4DE3804B" w14:textId="77777777" w:rsidR="004146AD" w:rsidRPr="00E96941" w:rsidRDefault="004146AD" w:rsidP="004146AD">
            <w:pPr>
              <w:rPr>
                <w:rFonts w:ascii="Calibri" w:hAnsi="Calibri" w:cs="Calibri"/>
                <w:sz w:val="22"/>
                <w:szCs w:val="22"/>
              </w:rPr>
            </w:pPr>
            <w:r w:rsidRPr="00E96941">
              <w:rPr>
                <w:rFonts w:ascii="Calibri" w:hAnsi="Calibri" w:cs="Calibri"/>
                <w:sz w:val="22"/>
                <w:szCs w:val="22"/>
              </w:rPr>
              <w:t>ВС РФ в целом согласился с выводами судов о виновности В. по большинству эпизодов, указав, что его статус должностного лица, полномочия по подписанию документов о приемке работ и причинение ущерба подтверждены материалами дела. Вместе с тем по одному из муниципальных контрактов Суд установил, что ущерб был рассчитан исходя из акта о приемке выполненных работ, подписанного не В., а другим должностным лицом. Поскольку выводы судов о злоупотреблении В. полномочиями в этой части противоречили доказательствам, осуждение по данному эпизоду признано незаконным.</w:t>
            </w:r>
          </w:p>
          <w:p w14:paraId="325136F3" w14:textId="77777777" w:rsidR="00595B5B" w:rsidRPr="00E96941" w:rsidRDefault="00595B5B" w:rsidP="004146AD">
            <w:pPr>
              <w:rPr>
                <w:rFonts w:ascii="Calibri" w:hAnsi="Calibri" w:cs="Calibri"/>
                <w:sz w:val="22"/>
                <w:szCs w:val="22"/>
              </w:rPr>
            </w:pPr>
          </w:p>
        </w:tc>
        <w:tc>
          <w:tcPr>
            <w:tcW w:w="2693" w:type="dxa"/>
          </w:tcPr>
          <w:p w14:paraId="70B5E5DC" w14:textId="04360BB0" w:rsidR="00595B5B" w:rsidRPr="00E96941" w:rsidRDefault="004146AD" w:rsidP="00595B5B">
            <w:pPr>
              <w:rPr>
                <w:rFonts w:ascii="Calibri" w:hAnsi="Calibri" w:cs="Calibri"/>
                <w:sz w:val="22"/>
                <w:szCs w:val="22"/>
              </w:rPr>
            </w:pPr>
            <w:r w:rsidRPr="00E96941">
              <w:rPr>
                <w:rFonts w:ascii="Calibri" w:hAnsi="Calibri" w:cs="Calibri"/>
                <w:sz w:val="22"/>
                <w:szCs w:val="22"/>
              </w:rPr>
              <w:lastRenderedPageBreak/>
              <w:t xml:space="preserve">Судебные акты в части осуждения В. по одному эпизоду отменить, уголовное дело в этой части прекратить с признанием права на реабилитацию; окончательное наказание смягчить. В остальной части судебные решения </w:t>
            </w:r>
            <w:r w:rsidRPr="00E96941">
              <w:rPr>
                <w:rFonts w:ascii="Calibri" w:hAnsi="Calibri" w:cs="Calibri"/>
                <w:sz w:val="22"/>
                <w:szCs w:val="22"/>
              </w:rPr>
              <w:lastRenderedPageBreak/>
              <w:t>оставить без изменения, кассационную жалобу – без удовлетворения.</w:t>
            </w:r>
          </w:p>
        </w:tc>
      </w:tr>
      <w:tr w:rsidR="00595B5B" w:rsidRPr="00E96941" w14:paraId="6538E850" w14:textId="77777777" w:rsidTr="00AB751D">
        <w:tc>
          <w:tcPr>
            <w:tcW w:w="2694" w:type="dxa"/>
          </w:tcPr>
          <w:p w14:paraId="464B626D" w14:textId="6770F9C5"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Кассационное определение от 16.04.2026 по делу №32-УД26-1-К1</w:t>
            </w:r>
          </w:p>
        </w:tc>
        <w:tc>
          <w:tcPr>
            <w:tcW w:w="2694" w:type="dxa"/>
          </w:tcPr>
          <w:p w14:paraId="550BD9EC" w14:textId="2465003A" w:rsidR="00595B5B" w:rsidRPr="00E96941" w:rsidRDefault="00000000" w:rsidP="00595B5B">
            <w:pPr>
              <w:rPr>
                <w:rFonts w:ascii="Calibri" w:hAnsi="Calibri" w:cs="Calibri"/>
                <w:sz w:val="22"/>
                <w:szCs w:val="22"/>
              </w:rPr>
            </w:pPr>
            <w:hyperlink r:id="rId11" w:history="1">
              <w:r w:rsidR="00595B5B" w:rsidRPr="00E96941">
                <w:rPr>
                  <w:rStyle w:val="ad"/>
                  <w:rFonts w:ascii="Calibri" w:hAnsi="Calibri" w:cs="Calibri"/>
                  <w:sz w:val="22"/>
                  <w:szCs w:val="22"/>
                </w:rPr>
                <w:t>https://vsrf.ru/lk/practice/stor_pdf/2535524</w:t>
              </w:r>
            </w:hyperlink>
          </w:p>
        </w:tc>
        <w:tc>
          <w:tcPr>
            <w:tcW w:w="2268" w:type="dxa"/>
          </w:tcPr>
          <w:p w14:paraId="6D24235B" w14:textId="77777777" w:rsidR="00B727C4" w:rsidRPr="00E96941" w:rsidRDefault="00B727C4" w:rsidP="00B727C4">
            <w:pPr>
              <w:rPr>
                <w:rFonts w:ascii="Calibri" w:hAnsi="Calibri" w:cs="Calibri"/>
                <w:sz w:val="22"/>
                <w:szCs w:val="22"/>
              </w:rPr>
            </w:pPr>
            <w:r w:rsidRPr="00E96941">
              <w:rPr>
                <w:rFonts w:ascii="Calibri" w:hAnsi="Calibri" w:cs="Calibri"/>
                <w:sz w:val="22"/>
                <w:szCs w:val="22"/>
              </w:rPr>
              <w:t xml:space="preserve">Уголовная ответственность </w:t>
            </w:r>
          </w:p>
          <w:p w14:paraId="42B402E8" w14:textId="77777777" w:rsidR="00595B5B" w:rsidRPr="00E96941" w:rsidRDefault="00595B5B" w:rsidP="00595B5B">
            <w:pPr>
              <w:rPr>
                <w:rFonts w:ascii="Calibri" w:hAnsi="Calibri" w:cs="Calibri"/>
                <w:sz w:val="22"/>
                <w:szCs w:val="22"/>
              </w:rPr>
            </w:pPr>
          </w:p>
        </w:tc>
        <w:tc>
          <w:tcPr>
            <w:tcW w:w="4394" w:type="dxa"/>
          </w:tcPr>
          <w:p w14:paraId="4275A0E2" w14:textId="77777777" w:rsidR="00B727C4" w:rsidRPr="00E96941" w:rsidRDefault="00B727C4" w:rsidP="00B727C4">
            <w:pPr>
              <w:rPr>
                <w:rFonts w:ascii="Calibri" w:hAnsi="Calibri" w:cs="Calibri"/>
                <w:sz w:val="22"/>
                <w:szCs w:val="22"/>
              </w:rPr>
            </w:pPr>
            <w:r w:rsidRPr="00E96941">
              <w:rPr>
                <w:rFonts w:ascii="Calibri" w:hAnsi="Calibri" w:cs="Calibri"/>
                <w:sz w:val="22"/>
                <w:szCs w:val="22"/>
              </w:rPr>
              <w:t>И.о. главы муниципального района и начальник правового управления администрации района были осуждены по ч. 3 ст. 285 УК РФ за злоупотребление должностными полномочиями, повлекшее тяжкие последствия.</w:t>
            </w:r>
          </w:p>
          <w:p w14:paraId="35A9D445" w14:textId="77777777" w:rsidR="00B727C4" w:rsidRPr="00E96941" w:rsidRDefault="00B727C4" w:rsidP="00B727C4">
            <w:pPr>
              <w:rPr>
                <w:rFonts w:ascii="Calibri" w:hAnsi="Calibri" w:cs="Calibri"/>
                <w:sz w:val="22"/>
                <w:szCs w:val="22"/>
              </w:rPr>
            </w:pPr>
            <w:r w:rsidRPr="00E96941">
              <w:rPr>
                <w:rFonts w:ascii="Calibri" w:hAnsi="Calibri" w:cs="Calibri"/>
                <w:sz w:val="22"/>
                <w:szCs w:val="22"/>
              </w:rPr>
              <w:t>Судами было установлено, что в 2018–2021 годах они незаконно предоставили 21 земельный участок в аренду на льготных условиях сроком на 20 лет без проведения торгов. По версии обвинения, участки были переданы лицам, не имевшим законных оснований на их получение, что повлекло выбытие имущества из законного владения муниципалитета и причинение ущерба в размере 8,5 млн руб. в виде неполученных арендных платежей.</w:t>
            </w:r>
          </w:p>
          <w:p w14:paraId="4F41308F" w14:textId="77777777" w:rsidR="00B727C4" w:rsidRPr="00E96941" w:rsidRDefault="00B727C4" w:rsidP="00B727C4">
            <w:pPr>
              <w:rPr>
                <w:rFonts w:ascii="Calibri" w:hAnsi="Calibri" w:cs="Calibri"/>
                <w:sz w:val="22"/>
                <w:szCs w:val="22"/>
              </w:rPr>
            </w:pPr>
            <w:r w:rsidRPr="00E96941">
              <w:rPr>
                <w:rFonts w:ascii="Calibri" w:hAnsi="Calibri" w:cs="Calibri"/>
                <w:sz w:val="22"/>
                <w:szCs w:val="22"/>
              </w:rPr>
              <w:t>В кассационных жалобах защита указывала, что предоставление земельных участков для инвалидов соответствовало действовавшему законодательству. Также защита ссылалась на отсутствие в действиях осужденных корыстной или иной личной заинтересованности, недоказанность тяжких последствий, необоснованность расчета ущерба и отсутствие причинно-следственной связи между действиями осужденных и наступившими последствиями.</w:t>
            </w:r>
          </w:p>
          <w:p w14:paraId="5669B162" w14:textId="77777777" w:rsidR="00595B5B" w:rsidRPr="00E96941" w:rsidRDefault="00B727C4" w:rsidP="00B727C4">
            <w:pPr>
              <w:rPr>
                <w:rFonts w:ascii="Calibri" w:hAnsi="Calibri" w:cs="Calibri"/>
                <w:b/>
                <w:bCs/>
                <w:sz w:val="22"/>
                <w:szCs w:val="22"/>
              </w:rPr>
            </w:pPr>
            <w:r w:rsidRPr="00E96941">
              <w:rPr>
                <w:rFonts w:ascii="Calibri" w:hAnsi="Calibri" w:cs="Calibri"/>
                <w:sz w:val="22"/>
                <w:szCs w:val="22"/>
              </w:rPr>
              <w:t xml:space="preserve">ВС РФ указал, что суды не дали надлежащей оценки характеру и размеру причиненного ущерба, имеющим значение для квалификации деяния по ч. 3 ст. 285 УК РФ. </w:t>
            </w:r>
            <w:r w:rsidRPr="00E96941">
              <w:rPr>
                <w:rFonts w:ascii="Calibri" w:hAnsi="Calibri" w:cs="Calibri"/>
                <w:sz w:val="22"/>
                <w:szCs w:val="22"/>
              </w:rPr>
              <w:lastRenderedPageBreak/>
              <w:t>В частности, суды исходили из суммы неполученных арендных платежей за весь 20-летний срок аренды, однако не объяснили, почему ущерб должен определяться именно таким образом, а не исходя из фактического срока незаконного владения участками. Кроме того, судами не были оценены сведения о возвращении 18 земельных участков в собственность муниципалитета, хотя это обстоятельство имело значение для определения периода, в течение которого муниципалитет фактически нес убытки. При новом рассмотрении суду также предписано оценить иные доводы кассационных жалоб.</w:t>
            </w:r>
          </w:p>
          <w:p w14:paraId="0EE065C3" w14:textId="0DE8263C" w:rsidR="00B727C4" w:rsidRPr="00E96941" w:rsidRDefault="00B727C4" w:rsidP="00B727C4">
            <w:pPr>
              <w:rPr>
                <w:rFonts w:ascii="Calibri" w:hAnsi="Calibri" w:cs="Calibri"/>
                <w:sz w:val="22"/>
                <w:szCs w:val="22"/>
              </w:rPr>
            </w:pPr>
          </w:p>
        </w:tc>
        <w:tc>
          <w:tcPr>
            <w:tcW w:w="2693" w:type="dxa"/>
          </w:tcPr>
          <w:p w14:paraId="51AC9765" w14:textId="0C795DA3" w:rsidR="00595B5B" w:rsidRPr="00E96941" w:rsidRDefault="00B727C4" w:rsidP="00595B5B">
            <w:pPr>
              <w:rPr>
                <w:rFonts w:ascii="Calibri" w:hAnsi="Calibri" w:cs="Calibri"/>
                <w:sz w:val="22"/>
                <w:szCs w:val="22"/>
              </w:rPr>
            </w:pPr>
            <w:r w:rsidRPr="00E96941">
              <w:rPr>
                <w:rFonts w:ascii="Calibri" w:hAnsi="Calibri" w:cs="Calibri"/>
                <w:sz w:val="22"/>
                <w:szCs w:val="22"/>
              </w:rPr>
              <w:lastRenderedPageBreak/>
              <w:t>Апелляционное и кассационное определения отменить, уголовное дело передать на новое апелляционное рассмотрение; избрать осужденным меру пресечения в виде заключения под стражу сроком на 3 месяца.</w:t>
            </w:r>
          </w:p>
        </w:tc>
      </w:tr>
      <w:tr w:rsidR="00595B5B" w:rsidRPr="00E96941" w14:paraId="614F180C" w14:textId="77777777" w:rsidTr="00AB751D">
        <w:tc>
          <w:tcPr>
            <w:tcW w:w="2694" w:type="dxa"/>
          </w:tcPr>
          <w:p w14:paraId="2BA7A7E8" w14:textId="482E455E" w:rsidR="00595B5B" w:rsidRPr="00E96941" w:rsidRDefault="00595B5B" w:rsidP="00595B5B">
            <w:pPr>
              <w:rPr>
                <w:rFonts w:ascii="Calibri" w:hAnsi="Calibri" w:cs="Calibri"/>
                <w:sz w:val="22"/>
                <w:szCs w:val="22"/>
              </w:rPr>
            </w:pPr>
            <w:r w:rsidRPr="00E96941">
              <w:rPr>
                <w:rFonts w:ascii="Calibri" w:hAnsi="Calibri" w:cs="Calibri"/>
                <w:sz w:val="22"/>
                <w:szCs w:val="22"/>
              </w:rPr>
              <w:t>Кассационное определение от 22.04.2026 по делу №43-УДП26-5-К6</w:t>
            </w:r>
          </w:p>
        </w:tc>
        <w:tc>
          <w:tcPr>
            <w:tcW w:w="2694" w:type="dxa"/>
          </w:tcPr>
          <w:p w14:paraId="59E140CD" w14:textId="7F266B05" w:rsidR="00595B5B" w:rsidRPr="00E96941" w:rsidRDefault="00000000" w:rsidP="00595B5B">
            <w:pPr>
              <w:rPr>
                <w:rFonts w:ascii="Calibri" w:hAnsi="Calibri" w:cs="Calibri"/>
                <w:sz w:val="22"/>
                <w:szCs w:val="22"/>
              </w:rPr>
            </w:pPr>
            <w:hyperlink r:id="rId12" w:history="1">
              <w:r w:rsidR="00595B5B" w:rsidRPr="00E96941">
                <w:rPr>
                  <w:rStyle w:val="ad"/>
                  <w:rFonts w:ascii="Calibri" w:hAnsi="Calibri" w:cs="Calibri"/>
                  <w:sz w:val="22"/>
                  <w:szCs w:val="22"/>
                </w:rPr>
                <w:t>https://vsrf.ru/lk/practice/stor_pdf/2536006</w:t>
              </w:r>
            </w:hyperlink>
          </w:p>
        </w:tc>
        <w:tc>
          <w:tcPr>
            <w:tcW w:w="2268" w:type="dxa"/>
          </w:tcPr>
          <w:p w14:paraId="0822A1E9"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 xml:space="preserve">Уголовная ответственность </w:t>
            </w:r>
          </w:p>
          <w:p w14:paraId="317FEA4A" w14:textId="3B34ED49" w:rsidR="00595B5B" w:rsidRPr="00E96941" w:rsidRDefault="00595B5B" w:rsidP="00C7242E">
            <w:pPr>
              <w:rPr>
                <w:rFonts w:ascii="Calibri" w:hAnsi="Calibri" w:cs="Calibri"/>
                <w:sz w:val="22"/>
                <w:szCs w:val="22"/>
              </w:rPr>
            </w:pPr>
          </w:p>
        </w:tc>
        <w:tc>
          <w:tcPr>
            <w:tcW w:w="4394" w:type="dxa"/>
          </w:tcPr>
          <w:p w14:paraId="3C34C22A"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У. обвинялся в совершении нескольких эпизодов коммерческого подкупа по ст. 204 УК РФ.</w:t>
            </w:r>
          </w:p>
          <w:p w14:paraId="4F099308" w14:textId="5360EC7C" w:rsidR="00C7242E" w:rsidRPr="00E96941" w:rsidRDefault="00C7242E" w:rsidP="00C7242E">
            <w:pPr>
              <w:rPr>
                <w:rFonts w:ascii="Calibri" w:hAnsi="Calibri" w:cs="Calibri"/>
                <w:sz w:val="22"/>
                <w:szCs w:val="22"/>
              </w:rPr>
            </w:pPr>
            <w:r w:rsidRPr="00E96941">
              <w:rPr>
                <w:rFonts w:ascii="Calibri" w:hAnsi="Calibri" w:cs="Calibri"/>
                <w:sz w:val="22"/>
                <w:szCs w:val="22"/>
              </w:rPr>
              <w:t>По версии следствия, У., являясь сначала заместителем директора, а затем директором коммерческой организации, в 2017</w:t>
            </w:r>
            <w:r w:rsidR="00E96941" w:rsidRPr="00E96941">
              <w:rPr>
                <w:rFonts w:ascii="Calibri" w:hAnsi="Calibri" w:cs="Calibri"/>
                <w:sz w:val="22"/>
                <w:szCs w:val="22"/>
              </w:rPr>
              <w:t>-</w:t>
            </w:r>
            <w:r w:rsidRPr="00E96941">
              <w:rPr>
                <w:rFonts w:ascii="Calibri" w:hAnsi="Calibri" w:cs="Calibri"/>
                <w:sz w:val="22"/>
                <w:szCs w:val="22"/>
              </w:rPr>
              <w:t>2020 годах передавал начальнику коммерческого отдела другой организации денежные средства за содействие в определении его организации в качестве поставщика, ускорение оплаты поставленных товаров и продвижение иных интересов организации. Общая сумма переданных денежных средств по отдельным эпизодам составляла от значительного до крупного размера.</w:t>
            </w:r>
          </w:p>
          <w:p w14:paraId="3D5A8893"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lastRenderedPageBreak/>
              <w:t>Суд первой инстанции прекратил уголовное дело по итогам предварительного слушания, применив примечание 2 к ст. 204 УК РФ. Суд исходил из того, что У. до возбуждения уголовного дела обратился с заявлением о совершенных преступлениях, дал объяснения и показания, а также активно способствовал раскрытию и расследованию преступлений. Апелляционная и кассационная инстанции согласились с этим выводом.</w:t>
            </w:r>
          </w:p>
          <w:p w14:paraId="5536541B"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Заместитель Генерального прокурора РФ обжаловал судебные акты, указывая, что сообщение У. о преступлениях не было добровольным. ВС РФ согласился с доводами представления и указал, что для освобождения от уголовной ответственности по примечанию 2 к ст. 204 УК РФ необходимо установить не только активное способствование раскрытию или расследованию преступления, но и добровольность сообщения о нем.</w:t>
            </w:r>
          </w:p>
          <w:p w14:paraId="20456E72"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 xml:space="preserve">ВС РФ отметил, что к моменту обращения У. правоохранительные органы уже располагали сведениями о перечислении им денежных средств, проводили оперативно-розыскные мероприятия, а самому У. были предъявлены данные о движении денежных средств по его счетам. При таких обстоятельствах его последующее заявление могло носить вынужденный характер и лишь подтверждать уже имевшуюся у </w:t>
            </w:r>
            <w:r w:rsidRPr="00E96941">
              <w:rPr>
                <w:rFonts w:ascii="Calibri" w:hAnsi="Calibri" w:cs="Calibri"/>
                <w:sz w:val="22"/>
                <w:szCs w:val="22"/>
              </w:rPr>
              <w:lastRenderedPageBreak/>
              <w:t xml:space="preserve">правоохранительных органов информацию. Эти обстоятельства нижестоящие суды не оценили. </w:t>
            </w:r>
          </w:p>
          <w:p w14:paraId="134BEF5A" w14:textId="77777777" w:rsidR="00595B5B" w:rsidRPr="00E96941" w:rsidRDefault="00595B5B" w:rsidP="00C7242E">
            <w:pPr>
              <w:rPr>
                <w:rFonts w:ascii="Calibri" w:hAnsi="Calibri" w:cs="Calibri"/>
                <w:sz w:val="22"/>
                <w:szCs w:val="22"/>
              </w:rPr>
            </w:pPr>
          </w:p>
        </w:tc>
        <w:tc>
          <w:tcPr>
            <w:tcW w:w="2693" w:type="dxa"/>
          </w:tcPr>
          <w:p w14:paraId="632A1AB2" w14:textId="56956B37" w:rsidR="00595B5B" w:rsidRPr="00E96941" w:rsidRDefault="00C7242E" w:rsidP="00595B5B">
            <w:pPr>
              <w:rPr>
                <w:rFonts w:ascii="Calibri" w:hAnsi="Calibri" w:cs="Calibri"/>
                <w:sz w:val="22"/>
                <w:szCs w:val="22"/>
              </w:rPr>
            </w:pPr>
            <w:r w:rsidRPr="00E96941">
              <w:rPr>
                <w:rFonts w:ascii="Calibri" w:hAnsi="Calibri" w:cs="Calibri"/>
                <w:sz w:val="22"/>
                <w:szCs w:val="22"/>
              </w:rPr>
              <w:lastRenderedPageBreak/>
              <w:t>Судебные акты нижестоящих судов отменить, уголовное дело передать на новое судебное рассмотрение в суд первой инстанции иным составом суда.</w:t>
            </w:r>
          </w:p>
        </w:tc>
      </w:tr>
      <w:tr w:rsidR="00595B5B" w:rsidRPr="00E96941" w14:paraId="64E03B90" w14:textId="77777777" w:rsidTr="00AB751D">
        <w:tc>
          <w:tcPr>
            <w:tcW w:w="2694" w:type="dxa"/>
          </w:tcPr>
          <w:p w14:paraId="26971DDF" w14:textId="5837E507"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Кассационное определение от 05.05.2026 по делу №58-УДП26-7-К9</w:t>
            </w:r>
          </w:p>
        </w:tc>
        <w:tc>
          <w:tcPr>
            <w:tcW w:w="2694" w:type="dxa"/>
          </w:tcPr>
          <w:p w14:paraId="0E61BF9E" w14:textId="1DB04AA7" w:rsidR="00595B5B" w:rsidRPr="00E96941" w:rsidRDefault="00000000" w:rsidP="00595B5B">
            <w:pPr>
              <w:rPr>
                <w:rFonts w:ascii="Calibri" w:hAnsi="Calibri" w:cs="Calibri"/>
                <w:sz w:val="22"/>
                <w:szCs w:val="22"/>
              </w:rPr>
            </w:pPr>
            <w:hyperlink r:id="rId13" w:history="1">
              <w:r w:rsidR="00595B5B" w:rsidRPr="00E96941">
                <w:rPr>
                  <w:rStyle w:val="ad"/>
                  <w:rFonts w:ascii="Calibri" w:hAnsi="Calibri" w:cs="Calibri"/>
                  <w:sz w:val="22"/>
                  <w:szCs w:val="22"/>
                </w:rPr>
                <w:t>https://vsrf.ru/lk/practice/stor_pdf/2544896</w:t>
              </w:r>
            </w:hyperlink>
          </w:p>
        </w:tc>
        <w:tc>
          <w:tcPr>
            <w:tcW w:w="2268" w:type="dxa"/>
          </w:tcPr>
          <w:p w14:paraId="5F27D925"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 xml:space="preserve">Уголовная ответственность </w:t>
            </w:r>
          </w:p>
          <w:p w14:paraId="5700CE70" w14:textId="77777777" w:rsidR="00595B5B" w:rsidRPr="00E96941" w:rsidRDefault="00595B5B" w:rsidP="00595B5B">
            <w:pPr>
              <w:rPr>
                <w:rFonts w:ascii="Calibri" w:hAnsi="Calibri" w:cs="Calibri"/>
                <w:sz w:val="22"/>
                <w:szCs w:val="22"/>
              </w:rPr>
            </w:pPr>
          </w:p>
        </w:tc>
        <w:tc>
          <w:tcPr>
            <w:tcW w:w="4394" w:type="dxa"/>
          </w:tcPr>
          <w:p w14:paraId="511B5E02"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Б. был оправдан по обвинению в коммерческом подкупе по п. «в» ч. 3 ст. 204 УК РФ за отсутствием в деянии состава преступления.</w:t>
            </w:r>
          </w:p>
          <w:p w14:paraId="21F26093"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По версии следствия, Б., оказывавший консультационные услуги в сфере продажи и аренды коммерческой недвижимости, предложил руководителю управления по развитию территорий ООО «Д.» денежное вознаграждение в размере 750 тыс. руб. за способствование заключению договоров аренды трех магазинов для размещения новых торговых точек ООО «Д.». Часть денежных средств в размере 50 тыс. руб. была передана в ходе оперативно-розыскных мероприятий, после чего действия Б. были пресечены сотрудниками полиции.</w:t>
            </w:r>
          </w:p>
          <w:p w14:paraId="6A6FA5D1"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Суд первой инстанции оправдал Б., указав, что лицо, которому передавались денежные средства, не являлось субъектом коммерческого подкупа: не обладало полномочиями на заключение договоров аренды и могло лишь предложить объект на рассмотрение. Апелляционная и кассационная инстанции согласились с этим выводом.</w:t>
            </w:r>
          </w:p>
          <w:p w14:paraId="58392887" w14:textId="77777777" w:rsidR="00C7242E" w:rsidRPr="00E96941" w:rsidRDefault="00C7242E" w:rsidP="00C7242E">
            <w:pPr>
              <w:rPr>
                <w:rFonts w:ascii="Calibri" w:hAnsi="Calibri" w:cs="Calibri"/>
                <w:sz w:val="22"/>
                <w:szCs w:val="22"/>
              </w:rPr>
            </w:pPr>
            <w:r w:rsidRPr="00E96941">
              <w:rPr>
                <w:rFonts w:ascii="Calibri" w:hAnsi="Calibri" w:cs="Calibri"/>
                <w:sz w:val="22"/>
                <w:szCs w:val="22"/>
              </w:rPr>
              <w:t xml:space="preserve">Заместитель Генерального прокурора РФ обжаловал судебные акты. ВС РФ указал, </w:t>
            </w:r>
            <w:r w:rsidRPr="00E96941">
              <w:rPr>
                <w:rFonts w:ascii="Calibri" w:hAnsi="Calibri" w:cs="Calibri"/>
                <w:sz w:val="22"/>
                <w:szCs w:val="22"/>
              </w:rPr>
              <w:lastRenderedPageBreak/>
              <w:t xml:space="preserve">что получателем коммерческого подкупа может быть не только лицо, уполномоченное самостоятельно совершить соответствующие действия, но и лицо, которое в силу служебного положения может способствовать их совершению. Суд отметил, что руководитель управления по развитию территорий относился к категории руководителей, участвовал в поиске и оценке помещений, представлял проекты развития, координировал открытие новых торговых объектов, а его мнение о целесообразности аренды учитывалось при принятии решений. Эти обстоятельства нижестоящие суды надлежащим образом не оценили. </w:t>
            </w:r>
          </w:p>
          <w:p w14:paraId="54FC87D0" w14:textId="77777777" w:rsidR="00595B5B" w:rsidRPr="00E96941" w:rsidRDefault="00595B5B" w:rsidP="00C7242E">
            <w:pPr>
              <w:rPr>
                <w:rFonts w:ascii="Calibri" w:hAnsi="Calibri" w:cs="Calibri"/>
                <w:sz w:val="22"/>
                <w:szCs w:val="22"/>
              </w:rPr>
            </w:pPr>
          </w:p>
        </w:tc>
        <w:tc>
          <w:tcPr>
            <w:tcW w:w="2693" w:type="dxa"/>
          </w:tcPr>
          <w:p w14:paraId="76F30A54" w14:textId="00F8EFF5" w:rsidR="00595B5B" w:rsidRPr="00E96941" w:rsidRDefault="00C7242E" w:rsidP="00595B5B">
            <w:pPr>
              <w:rPr>
                <w:rFonts w:ascii="Calibri" w:hAnsi="Calibri" w:cs="Calibri"/>
                <w:sz w:val="22"/>
                <w:szCs w:val="22"/>
              </w:rPr>
            </w:pPr>
            <w:r w:rsidRPr="00E96941">
              <w:rPr>
                <w:rFonts w:ascii="Calibri" w:hAnsi="Calibri" w:cs="Calibri"/>
                <w:sz w:val="22"/>
                <w:szCs w:val="22"/>
              </w:rPr>
              <w:lastRenderedPageBreak/>
              <w:t>Оправдательный приговор, апелляционное и кассационное определения отменить, уголовное дело передать на новое судебное рассмотрение.</w:t>
            </w:r>
          </w:p>
        </w:tc>
      </w:tr>
      <w:tr w:rsidR="00595B5B" w:rsidRPr="00E96941" w14:paraId="27E124AE" w14:textId="77777777" w:rsidTr="00AB751D">
        <w:tc>
          <w:tcPr>
            <w:tcW w:w="2694" w:type="dxa"/>
          </w:tcPr>
          <w:p w14:paraId="439A3523" w14:textId="68AE5882" w:rsidR="00595B5B" w:rsidRPr="00E96941" w:rsidRDefault="00595B5B" w:rsidP="00595B5B">
            <w:pPr>
              <w:rPr>
                <w:rFonts w:ascii="Calibri" w:hAnsi="Calibri" w:cs="Calibri"/>
                <w:sz w:val="22"/>
                <w:szCs w:val="22"/>
              </w:rPr>
            </w:pPr>
            <w:r w:rsidRPr="00E96941">
              <w:rPr>
                <w:rFonts w:ascii="Calibri" w:hAnsi="Calibri" w:cs="Calibri"/>
                <w:sz w:val="22"/>
                <w:szCs w:val="22"/>
              </w:rPr>
              <w:t>Апелляционное определение от 06.05.2026 по делу №АПЛ26-91</w:t>
            </w:r>
          </w:p>
        </w:tc>
        <w:tc>
          <w:tcPr>
            <w:tcW w:w="2694" w:type="dxa"/>
          </w:tcPr>
          <w:p w14:paraId="0DF566F8" w14:textId="31F1AE23" w:rsidR="00595B5B" w:rsidRPr="00E96941" w:rsidRDefault="00000000" w:rsidP="00595B5B">
            <w:pPr>
              <w:rPr>
                <w:rFonts w:ascii="Calibri" w:hAnsi="Calibri" w:cs="Calibri"/>
                <w:sz w:val="22"/>
                <w:szCs w:val="22"/>
              </w:rPr>
            </w:pPr>
            <w:hyperlink r:id="rId14" w:history="1">
              <w:r w:rsidR="00595B5B" w:rsidRPr="00E96941">
                <w:rPr>
                  <w:rStyle w:val="ad"/>
                  <w:rFonts w:ascii="Calibri" w:hAnsi="Calibri" w:cs="Calibri"/>
                  <w:sz w:val="22"/>
                  <w:szCs w:val="22"/>
                </w:rPr>
                <w:t>https://vsrf.ru/lk/practice/stor_pdf/2538766</w:t>
              </w:r>
            </w:hyperlink>
          </w:p>
        </w:tc>
        <w:tc>
          <w:tcPr>
            <w:tcW w:w="2268" w:type="dxa"/>
          </w:tcPr>
          <w:p w14:paraId="1A7BF71C" w14:textId="7F341AB1" w:rsidR="00595B5B" w:rsidRPr="00E96941" w:rsidRDefault="002D2069" w:rsidP="002E3913">
            <w:pPr>
              <w:rPr>
                <w:rFonts w:ascii="Calibri" w:hAnsi="Calibri" w:cs="Calibri"/>
                <w:sz w:val="22"/>
                <w:szCs w:val="22"/>
              </w:rPr>
            </w:pPr>
            <w:r w:rsidRPr="00E96941">
              <w:rPr>
                <w:rFonts w:ascii="Calibri" w:hAnsi="Calibri" w:cs="Calibri"/>
                <w:sz w:val="22"/>
                <w:szCs w:val="22"/>
              </w:rPr>
              <w:t>Уголовная ответственность (процессуальные аспекты)</w:t>
            </w:r>
          </w:p>
        </w:tc>
        <w:tc>
          <w:tcPr>
            <w:tcW w:w="4394" w:type="dxa"/>
          </w:tcPr>
          <w:p w14:paraId="4D199645" w14:textId="77777777" w:rsidR="002E3913" w:rsidRPr="00E96941" w:rsidRDefault="002E3913" w:rsidP="002E3913">
            <w:pPr>
              <w:rPr>
                <w:rFonts w:ascii="Calibri" w:hAnsi="Calibri" w:cs="Calibri"/>
                <w:sz w:val="22"/>
                <w:szCs w:val="22"/>
              </w:rPr>
            </w:pPr>
            <w:r w:rsidRPr="00E96941">
              <w:rPr>
                <w:rFonts w:ascii="Calibri" w:hAnsi="Calibri" w:cs="Calibri"/>
                <w:sz w:val="22"/>
                <w:szCs w:val="22"/>
              </w:rPr>
              <w:t>В ВС РФ поступило уголовное дело в отношении бывшего заместителя губернатора Брянской области и иных лиц, обвиняемых по ч. 3 ст. 285 УК РФ и ч. 5 ст. 33, ч. 3 ст. 285 УК РФ. Первый заместитель Генерального прокурора РФ ходатайствовал об изменении территориальной подсудности дела, продлении срока содержания обвиняемых под стражей и продлении ареста на имущество.</w:t>
            </w:r>
          </w:p>
          <w:p w14:paraId="69A6A131" w14:textId="77777777" w:rsidR="002E3913" w:rsidRPr="00E96941" w:rsidRDefault="002E3913" w:rsidP="002E3913">
            <w:pPr>
              <w:rPr>
                <w:rFonts w:ascii="Calibri" w:hAnsi="Calibri" w:cs="Calibri"/>
                <w:sz w:val="22"/>
                <w:szCs w:val="22"/>
              </w:rPr>
            </w:pPr>
            <w:r w:rsidRPr="00E96941">
              <w:rPr>
                <w:rFonts w:ascii="Calibri" w:hAnsi="Calibri" w:cs="Calibri"/>
                <w:sz w:val="22"/>
                <w:szCs w:val="22"/>
              </w:rPr>
              <w:t xml:space="preserve">ВС РФ удовлетворил ходатайство и направил дело для рассмотрения в Хамовнический районный суд г. Москвы. Суд учел характер предъявленного обвинения, сведения о ранее занимаемых </w:t>
            </w:r>
            <w:r w:rsidRPr="00E96941">
              <w:rPr>
                <w:rFonts w:ascii="Calibri" w:hAnsi="Calibri" w:cs="Calibri"/>
                <w:sz w:val="22"/>
                <w:szCs w:val="22"/>
              </w:rPr>
              <w:lastRenderedPageBreak/>
              <w:t>обвиняемыми должностях и их связях в регионе: один из обвиняемых длительное время занимал должность заместителя губернатора Брянской области, другой ранее служил в правоохранительных органах региона, а супруга еще одного обвиняемого работала в прокуратуре Брянской области.</w:t>
            </w:r>
          </w:p>
          <w:p w14:paraId="3882CF16" w14:textId="77777777" w:rsidR="002E3913" w:rsidRPr="00E96941" w:rsidRDefault="002E3913" w:rsidP="002E3913">
            <w:pPr>
              <w:rPr>
                <w:rFonts w:ascii="Calibri" w:hAnsi="Calibri" w:cs="Calibri"/>
                <w:sz w:val="22"/>
                <w:szCs w:val="22"/>
              </w:rPr>
            </w:pPr>
            <w:r w:rsidRPr="00E96941">
              <w:rPr>
                <w:rFonts w:ascii="Calibri" w:hAnsi="Calibri" w:cs="Calibri"/>
                <w:sz w:val="22"/>
                <w:szCs w:val="22"/>
              </w:rPr>
              <w:t xml:space="preserve">Апелляционная коллегия ВС РФ согласилась, что при таких обстоятельствах объективность и беспристрастность судов Брянской области при рассмотрении дела могли быть поставлены под сомнение. При этом Суд указал, что передача дела в другой суд не нарушает права обвиняемых на защиту: Хамовнический районный суд г. Москвы может рассмотреть дело в разумные сроки, а при необходимости свидетели могут быть допрошены с использованием </w:t>
            </w:r>
            <w:proofErr w:type="spellStart"/>
            <w:r w:rsidRPr="00E96941">
              <w:rPr>
                <w:rFonts w:ascii="Calibri" w:hAnsi="Calibri" w:cs="Calibri"/>
                <w:sz w:val="22"/>
                <w:szCs w:val="22"/>
              </w:rPr>
              <w:t>видеоконференц</w:t>
            </w:r>
            <w:proofErr w:type="spellEnd"/>
            <w:r w:rsidRPr="00E96941">
              <w:rPr>
                <w:rFonts w:ascii="Calibri" w:hAnsi="Calibri" w:cs="Calibri"/>
                <w:sz w:val="22"/>
                <w:szCs w:val="22"/>
              </w:rPr>
              <w:t>-связи.</w:t>
            </w:r>
          </w:p>
          <w:p w14:paraId="0D4F4341" w14:textId="77777777" w:rsidR="002E3913" w:rsidRPr="00E96941" w:rsidRDefault="002E3913" w:rsidP="002E3913">
            <w:pPr>
              <w:rPr>
                <w:rFonts w:ascii="Calibri" w:hAnsi="Calibri" w:cs="Calibri"/>
                <w:sz w:val="22"/>
                <w:szCs w:val="22"/>
              </w:rPr>
            </w:pPr>
            <w:r w:rsidRPr="00E96941">
              <w:rPr>
                <w:rFonts w:ascii="Calibri" w:hAnsi="Calibri" w:cs="Calibri"/>
                <w:sz w:val="22"/>
                <w:szCs w:val="22"/>
              </w:rPr>
              <w:t>Одновременно Суд признал обоснованным продление ареста имущества, поскольку обеспечительные меры были приняты в целях исполнения возможного приговора в части гражданского иска и иных имущественных взысканий. Вместе с тем постановление было изменено в части срока содержания обвиняемых под стражей: после поступления уголовного дела в суд такой срок не может превышать шести месяцев со дня поступления дела.</w:t>
            </w:r>
          </w:p>
          <w:p w14:paraId="3B86D951" w14:textId="77777777" w:rsidR="002E3913" w:rsidRPr="00E96941" w:rsidRDefault="002E3913" w:rsidP="002E3913">
            <w:pPr>
              <w:rPr>
                <w:rFonts w:ascii="Calibri" w:hAnsi="Calibri" w:cs="Calibri"/>
                <w:sz w:val="22"/>
                <w:szCs w:val="22"/>
              </w:rPr>
            </w:pPr>
          </w:p>
          <w:p w14:paraId="34D3DA4C" w14:textId="313ACFA0" w:rsidR="002E3913" w:rsidRPr="00E96941" w:rsidRDefault="002E3913" w:rsidP="002E3913">
            <w:pPr>
              <w:rPr>
                <w:rFonts w:ascii="Calibri" w:hAnsi="Calibri" w:cs="Calibri"/>
                <w:sz w:val="22"/>
                <w:szCs w:val="22"/>
              </w:rPr>
            </w:pPr>
            <w:r w:rsidRPr="00E96941">
              <w:rPr>
                <w:rFonts w:ascii="Calibri" w:hAnsi="Calibri" w:cs="Calibri"/>
                <w:b/>
                <w:bCs/>
                <w:sz w:val="22"/>
                <w:szCs w:val="22"/>
              </w:rPr>
              <w:lastRenderedPageBreak/>
              <w:t>NB:</w:t>
            </w:r>
            <w:r w:rsidRPr="00E96941">
              <w:rPr>
                <w:rFonts w:ascii="Calibri" w:hAnsi="Calibri" w:cs="Calibri"/>
                <w:sz w:val="22"/>
                <w:szCs w:val="22"/>
              </w:rPr>
              <w:t xml:space="preserve"> </w:t>
            </w:r>
            <w:r w:rsidR="0043479F" w:rsidRPr="00E96941">
              <w:rPr>
                <w:rFonts w:ascii="Calibri" w:hAnsi="Calibri" w:cs="Calibri"/>
                <w:sz w:val="22"/>
                <w:szCs w:val="22"/>
              </w:rPr>
              <w:t>Д</w:t>
            </w:r>
            <w:r w:rsidRPr="00E96941">
              <w:rPr>
                <w:rFonts w:ascii="Calibri" w:hAnsi="Calibri" w:cs="Calibri"/>
                <w:sz w:val="22"/>
                <w:szCs w:val="22"/>
              </w:rPr>
              <w:t>ело связано со строительством оборонительных сооружений в приграничных районах Брянской области. Бывший заместитель губернатора координировал работу регионального департамента строительства, которому были выделены бюджетные средства на возведение таких объектов. Подведомственное учреждение, возглавляемое другим обвиняемым, было наделено полномочиями по заключению контрактов и приемке выполненных работ. Как утверждало следствие, обвиняемые, зная о неполном выполнении работ подрядчиком, организовали их приемку, что повлекло причинение значительного ущерба бюджету.</w:t>
            </w:r>
          </w:p>
          <w:p w14:paraId="20C3BDCC" w14:textId="77777777" w:rsidR="00595B5B" w:rsidRPr="00E96941" w:rsidRDefault="00595B5B" w:rsidP="002E3913">
            <w:pPr>
              <w:rPr>
                <w:rFonts w:ascii="Calibri" w:hAnsi="Calibri" w:cs="Calibri"/>
                <w:sz w:val="22"/>
                <w:szCs w:val="22"/>
              </w:rPr>
            </w:pPr>
          </w:p>
        </w:tc>
        <w:tc>
          <w:tcPr>
            <w:tcW w:w="2693" w:type="dxa"/>
          </w:tcPr>
          <w:p w14:paraId="1054FFAC" w14:textId="3F4BC381" w:rsidR="00595B5B" w:rsidRPr="00E96941" w:rsidRDefault="002E3913" w:rsidP="00595B5B">
            <w:pPr>
              <w:rPr>
                <w:rFonts w:ascii="Calibri" w:hAnsi="Calibri" w:cs="Calibri"/>
                <w:sz w:val="22"/>
                <w:szCs w:val="22"/>
              </w:rPr>
            </w:pPr>
            <w:r w:rsidRPr="00E96941">
              <w:rPr>
                <w:rFonts w:ascii="Calibri" w:hAnsi="Calibri" w:cs="Calibri"/>
                <w:sz w:val="22"/>
                <w:szCs w:val="22"/>
              </w:rPr>
              <w:lastRenderedPageBreak/>
              <w:t>Постановление ВС РФ изменить: исключить ссылку на Конвенцию о защите прав человека и основных свобод, установить срок содержания обвиняемых под стражей до 11 сентября 2026 г.; в остальной части постановление оставить без изменения, апелляционные жалобы – без удовлетворения.</w:t>
            </w:r>
          </w:p>
        </w:tc>
      </w:tr>
      <w:tr w:rsidR="00595B5B" w:rsidRPr="00E96941" w14:paraId="3F9C63F3" w14:textId="77777777" w:rsidTr="00AB751D">
        <w:tc>
          <w:tcPr>
            <w:tcW w:w="2694" w:type="dxa"/>
          </w:tcPr>
          <w:p w14:paraId="78BC0234" w14:textId="70D8F402"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Определение №301-ЭС26-1314 от 07.05.2026</w:t>
            </w:r>
          </w:p>
        </w:tc>
        <w:tc>
          <w:tcPr>
            <w:tcW w:w="2694" w:type="dxa"/>
          </w:tcPr>
          <w:p w14:paraId="5FAD834B" w14:textId="7CB8F374" w:rsidR="00595B5B" w:rsidRPr="00E96941" w:rsidRDefault="00000000" w:rsidP="00595B5B">
            <w:pPr>
              <w:rPr>
                <w:rFonts w:ascii="Calibri" w:hAnsi="Calibri" w:cs="Calibri"/>
                <w:sz w:val="22"/>
                <w:szCs w:val="22"/>
              </w:rPr>
            </w:pPr>
            <w:hyperlink r:id="rId15" w:history="1">
              <w:r w:rsidR="00595B5B" w:rsidRPr="00E96941">
                <w:rPr>
                  <w:rStyle w:val="ad"/>
                  <w:rFonts w:ascii="Calibri" w:hAnsi="Calibri" w:cs="Calibri"/>
                  <w:sz w:val="22"/>
                  <w:szCs w:val="22"/>
                </w:rPr>
                <w:t>https://vsrf.ru/lk/practice/stor_pdf_ec/2539504</w:t>
              </w:r>
            </w:hyperlink>
          </w:p>
        </w:tc>
        <w:tc>
          <w:tcPr>
            <w:tcW w:w="2268" w:type="dxa"/>
          </w:tcPr>
          <w:p w14:paraId="1E92CC5C" w14:textId="1C7E1164" w:rsidR="00595B5B" w:rsidRPr="00E96941" w:rsidRDefault="002E3913" w:rsidP="00595B5B">
            <w:pPr>
              <w:rPr>
                <w:rFonts w:ascii="Calibri" w:hAnsi="Calibri" w:cs="Calibri"/>
                <w:sz w:val="22"/>
                <w:szCs w:val="22"/>
              </w:rPr>
            </w:pPr>
            <w:r w:rsidRPr="00E96941">
              <w:rPr>
                <w:rFonts w:ascii="Calibri" w:hAnsi="Calibri" w:cs="Calibri"/>
                <w:sz w:val="22"/>
                <w:szCs w:val="22"/>
              </w:rPr>
              <w:t>Государственные (муниципальные) закупки</w:t>
            </w:r>
          </w:p>
        </w:tc>
        <w:tc>
          <w:tcPr>
            <w:tcW w:w="4394" w:type="dxa"/>
          </w:tcPr>
          <w:p w14:paraId="7C307178" w14:textId="77777777" w:rsidR="00B16729" w:rsidRPr="00E96941" w:rsidRDefault="00B16729" w:rsidP="00B16729">
            <w:pPr>
              <w:rPr>
                <w:rFonts w:ascii="Calibri" w:hAnsi="Calibri" w:cs="Calibri"/>
                <w:sz w:val="22"/>
                <w:szCs w:val="22"/>
              </w:rPr>
            </w:pPr>
            <w:r w:rsidRPr="00E96941">
              <w:rPr>
                <w:rFonts w:ascii="Calibri" w:hAnsi="Calibri" w:cs="Calibri"/>
                <w:sz w:val="22"/>
                <w:szCs w:val="22"/>
              </w:rPr>
              <w:t>ФКУ «П.» оспаривало решения УФАС, которым учреждение было признано нарушившим требования Закона № 44-ФЗ при проведении закупок в рамках государственного оборонного заказа.</w:t>
            </w:r>
          </w:p>
          <w:p w14:paraId="7BF06163" w14:textId="238BC734" w:rsidR="00B16729" w:rsidRPr="00E96941" w:rsidRDefault="00B16729" w:rsidP="00B16729">
            <w:pPr>
              <w:rPr>
                <w:rFonts w:ascii="Calibri" w:hAnsi="Calibri" w:cs="Calibri"/>
                <w:sz w:val="22"/>
                <w:szCs w:val="22"/>
              </w:rPr>
            </w:pPr>
            <w:r w:rsidRPr="00E96941">
              <w:rPr>
                <w:rFonts w:ascii="Calibri" w:hAnsi="Calibri" w:cs="Calibri"/>
                <w:sz w:val="22"/>
                <w:szCs w:val="22"/>
              </w:rPr>
              <w:t xml:space="preserve">Нарушение выразилось в том, что при описании объекта закупки (подсумки для магазинов автоматов и пистолетов) заказчик указал только реквизиты технических условий конкретного разработчика, не раскрыв конкретные характеристики товара. При этом сами технические условия отсутствовали у заказчика, не находились в открытом </w:t>
            </w:r>
            <w:r w:rsidRPr="00E96941">
              <w:rPr>
                <w:rFonts w:ascii="Calibri" w:hAnsi="Calibri" w:cs="Calibri"/>
                <w:sz w:val="22"/>
                <w:szCs w:val="22"/>
              </w:rPr>
              <w:lastRenderedPageBreak/>
              <w:t xml:space="preserve">доступе и не были предоставлены потенциальному участнику закупки. </w:t>
            </w:r>
          </w:p>
          <w:p w14:paraId="4B5F4F34" w14:textId="5F27262C" w:rsidR="00B16729" w:rsidRPr="00E96941" w:rsidRDefault="00B16729" w:rsidP="00B16729">
            <w:pPr>
              <w:rPr>
                <w:rFonts w:ascii="Calibri" w:hAnsi="Calibri" w:cs="Calibri"/>
                <w:sz w:val="22"/>
                <w:szCs w:val="22"/>
              </w:rPr>
            </w:pPr>
            <w:r w:rsidRPr="00E96941">
              <w:rPr>
                <w:rFonts w:ascii="Calibri" w:hAnsi="Calibri" w:cs="Calibri"/>
                <w:sz w:val="22"/>
                <w:szCs w:val="22"/>
              </w:rPr>
              <w:t>В результате полной информацией об объекте закупки фактически обладал только разработчик, который и стал единственным участником закупок.</w:t>
            </w:r>
          </w:p>
          <w:p w14:paraId="226E599B" w14:textId="77777777" w:rsidR="00B16729" w:rsidRPr="00E96941" w:rsidRDefault="00B16729" w:rsidP="00B16729">
            <w:pPr>
              <w:rPr>
                <w:rFonts w:ascii="Calibri" w:hAnsi="Calibri" w:cs="Calibri"/>
                <w:sz w:val="22"/>
                <w:szCs w:val="22"/>
              </w:rPr>
            </w:pPr>
            <w:r w:rsidRPr="00E96941">
              <w:rPr>
                <w:rFonts w:ascii="Calibri" w:hAnsi="Calibri" w:cs="Calibri"/>
                <w:sz w:val="22"/>
                <w:szCs w:val="22"/>
              </w:rPr>
              <w:t>Суд первой инстанции признал решения УФАС незаконными, указав, что закупка проводилась в рамках государственного оборонного заказа, а товар был принят на снабжение МВД России. Однако апелляционный и кассационный суды пришли к выводу, что специальные правила о государственном оборонном заказе не освобождают заказчика от обязанности указать конкретные функциональные, технические и качественные характеристики товара.</w:t>
            </w:r>
          </w:p>
          <w:p w14:paraId="7E704F5E" w14:textId="77777777" w:rsidR="00B16729" w:rsidRPr="00E96941" w:rsidRDefault="00B16729" w:rsidP="00B16729">
            <w:pPr>
              <w:rPr>
                <w:rFonts w:ascii="Calibri" w:hAnsi="Calibri" w:cs="Calibri"/>
                <w:sz w:val="22"/>
                <w:szCs w:val="22"/>
              </w:rPr>
            </w:pPr>
            <w:r w:rsidRPr="00E96941">
              <w:rPr>
                <w:rFonts w:ascii="Calibri" w:hAnsi="Calibri" w:cs="Calibri"/>
                <w:sz w:val="22"/>
                <w:szCs w:val="22"/>
              </w:rPr>
              <w:t>ВС РФ согласился с этим подходом. Суд указал, что технические условия являются внутренним стандартом организации и не равнозначны товарному знаку. Если заказчик выбирает конкурентную процедуру закупки, потенциальные участники должны иметь равный доступ к информации о характеристиках товара. Ссылка только на реквизиты технических условий, которые отсутствуют в свободном доступе и не предоставляются по запросу, ограничивает конкуренцию и создает преимущественные условия для поставки продукции единственным производителем.</w:t>
            </w:r>
          </w:p>
          <w:p w14:paraId="00B69F6C" w14:textId="77777777" w:rsidR="00595B5B" w:rsidRPr="00E96941" w:rsidRDefault="00595B5B" w:rsidP="00B16729">
            <w:pPr>
              <w:rPr>
                <w:rFonts w:ascii="Calibri" w:hAnsi="Calibri" w:cs="Calibri"/>
                <w:sz w:val="22"/>
                <w:szCs w:val="22"/>
              </w:rPr>
            </w:pPr>
          </w:p>
        </w:tc>
        <w:tc>
          <w:tcPr>
            <w:tcW w:w="2693" w:type="dxa"/>
          </w:tcPr>
          <w:p w14:paraId="790E95F9" w14:textId="4912AA14" w:rsidR="00595B5B" w:rsidRPr="00E96941" w:rsidRDefault="00B16729" w:rsidP="00595B5B">
            <w:pPr>
              <w:rPr>
                <w:rFonts w:ascii="Calibri" w:hAnsi="Calibri" w:cs="Calibri"/>
                <w:sz w:val="22"/>
                <w:szCs w:val="22"/>
              </w:rPr>
            </w:pPr>
            <w:r w:rsidRPr="00E96941">
              <w:rPr>
                <w:rFonts w:ascii="Calibri" w:hAnsi="Calibri" w:cs="Calibri"/>
                <w:sz w:val="22"/>
                <w:szCs w:val="22"/>
              </w:rPr>
              <w:lastRenderedPageBreak/>
              <w:t>В передаче кассационной жалобы учреждения для рассмотрения в судебном заседании Судебной коллегии по экономическим спорам ВС РФ отказать.</w:t>
            </w:r>
          </w:p>
        </w:tc>
      </w:tr>
      <w:tr w:rsidR="00595B5B" w:rsidRPr="00E96941" w14:paraId="4B71F848" w14:textId="77777777" w:rsidTr="00AB751D">
        <w:tc>
          <w:tcPr>
            <w:tcW w:w="2694" w:type="dxa"/>
          </w:tcPr>
          <w:p w14:paraId="52A56F01" w14:textId="4D306C1A"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Кассационное определение от 14.05.2026 по делу №</w:t>
            </w:r>
            <w:r w:rsidRPr="00E96941">
              <w:t>8</w:t>
            </w:r>
            <w:r w:rsidRPr="00E96941">
              <w:rPr>
                <w:rFonts w:ascii="Calibri" w:hAnsi="Calibri" w:cs="Calibri"/>
                <w:sz w:val="22"/>
                <w:szCs w:val="22"/>
              </w:rPr>
              <w:t>5-УД26-2-К1</w:t>
            </w:r>
          </w:p>
        </w:tc>
        <w:tc>
          <w:tcPr>
            <w:tcW w:w="2694" w:type="dxa"/>
          </w:tcPr>
          <w:p w14:paraId="2FA0644A" w14:textId="44B9B1A7" w:rsidR="00595B5B" w:rsidRPr="00E96941" w:rsidRDefault="00000000" w:rsidP="00595B5B">
            <w:pPr>
              <w:rPr>
                <w:rFonts w:ascii="Calibri" w:hAnsi="Calibri" w:cs="Calibri"/>
                <w:sz w:val="22"/>
                <w:szCs w:val="22"/>
              </w:rPr>
            </w:pPr>
            <w:hyperlink r:id="rId16" w:history="1">
              <w:r w:rsidR="00595B5B" w:rsidRPr="00E96941">
                <w:rPr>
                  <w:rStyle w:val="ad"/>
                  <w:rFonts w:ascii="Calibri" w:hAnsi="Calibri" w:cs="Calibri"/>
                  <w:sz w:val="22"/>
                  <w:szCs w:val="22"/>
                </w:rPr>
                <w:t>https://vsrf.ru/lk/practice/stor_pdf/2543004</w:t>
              </w:r>
            </w:hyperlink>
          </w:p>
        </w:tc>
        <w:tc>
          <w:tcPr>
            <w:tcW w:w="2268" w:type="dxa"/>
          </w:tcPr>
          <w:p w14:paraId="28355873" w14:textId="77777777" w:rsidR="00085893" w:rsidRPr="00E96941" w:rsidRDefault="00085893" w:rsidP="00085893">
            <w:pPr>
              <w:rPr>
                <w:rFonts w:ascii="Calibri" w:hAnsi="Calibri" w:cs="Calibri"/>
                <w:sz w:val="22"/>
                <w:szCs w:val="22"/>
              </w:rPr>
            </w:pPr>
            <w:r w:rsidRPr="00E96941">
              <w:rPr>
                <w:rFonts w:ascii="Calibri" w:hAnsi="Calibri" w:cs="Calibri"/>
                <w:sz w:val="22"/>
                <w:szCs w:val="22"/>
              </w:rPr>
              <w:t xml:space="preserve">Уголовная ответственность </w:t>
            </w:r>
          </w:p>
          <w:p w14:paraId="218EF664" w14:textId="77777777" w:rsidR="00085893" w:rsidRPr="00E96941" w:rsidRDefault="00085893" w:rsidP="00085893">
            <w:pPr>
              <w:rPr>
                <w:rFonts w:ascii="Calibri" w:hAnsi="Calibri" w:cs="Calibri"/>
                <w:sz w:val="22"/>
                <w:szCs w:val="22"/>
              </w:rPr>
            </w:pPr>
          </w:p>
          <w:p w14:paraId="37342614" w14:textId="048F202A" w:rsidR="00595B5B" w:rsidRPr="00E96941" w:rsidRDefault="00085893" w:rsidP="00085893">
            <w:pPr>
              <w:rPr>
                <w:rFonts w:ascii="Calibri" w:hAnsi="Calibri" w:cs="Calibri"/>
                <w:sz w:val="22"/>
                <w:szCs w:val="22"/>
              </w:rPr>
            </w:pPr>
            <w:r w:rsidRPr="00E96941">
              <w:rPr>
                <w:rFonts w:ascii="Calibri" w:hAnsi="Calibri" w:cs="Calibri"/>
                <w:sz w:val="22"/>
                <w:szCs w:val="22"/>
              </w:rPr>
              <w:t>Государственные (муниципальные) закупки</w:t>
            </w:r>
          </w:p>
        </w:tc>
        <w:tc>
          <w:tcPr>
            <w:tcW w:w="4394" w:type="dxa"/>
          </w:tcPr>
          <w:p w14:paraId="3156BBEF" w14:textId="77777777" w:rsidR="00085893" w:rsidRPr="00E96941" w:rsidRDefault="00085893" w:rsidP="00085893">
            <w:pPr>
              <w:rPr>
                <w:rFonts w:ascii="Calibri" w:hAnsi="Calibri" w:cs="Calibri"/>
                <w:sz w:val="22"/>
                <w:szCs w:val="22"/>
              </w:rPr>
            </w:pPr>
            <w:r w:rsidRPr="00E96941">
              <w:rPr>
                <w:rFonts w:ascii="Calibri" w:hAnsi="Calibri" w:cs="Calibri"/>
                <w:sz w:val="22"/>
                <w:szCs w:val="22"/>
              </w:rPr>
              <w:t>С., исполняющий обязанности директора муниципального предприятия, был осужден по ч. 1 ст. 292 УК РФ за служебный подлог и по ч. 3 ст. 159 УК РФ за мошенничество с использованием служебного положения.</w:t>
            </w:r>
          </w:p>
          <w:p w14:paraId="677483B5" w14:textId="77777777" w:rsidR="00085893" w:rsidRPr="00E96941" w:rsidRDefault="00085893" w:rsidP="00085893">
            <w:pPr>
              <w:rPr>
                <w:rFonts w:ascii="Calibri" w:hAnsi="Calibri" w:cs="Calibri"/>
                <w:sz w:val="22"/>
                <w:szCs w:val="22"/>
              </w:rPr>
            </w:pPr>
            <w:r w:rsidRPr="00E96941">
              <w:rPr>
                <w:rFonts w:ascii="Calibri" w:hAnsi="Calibri" w:cs="Calibri"/>
                <w:sz w:val="22"/>
                <w:szCs w:val="22"/>
              </w:rPr>
              <w:t xml:space="preserve">Дело было связано с муниципальным контрактом на ремонтно-восстановительные работы переправы, поврежденной в результате чрезвычайной ситуации. По версии обвинения, С. внес в акт о приемке выполненных работ и справку о стоимости работ заведомо ложные сведения об объеме и стоимости выполненных работ, после чего администрация перечислила предприятию денежные средства по контракту. Суд первой инстанции также взыскал с </w:t>
            </w:r>
            <w:proofErr w:type="spellStart"/>
            <w:r w:rsidRPr="00E96941">
              <w:rPr>
                <w:rFonts w:ascii="Calibri" w:hAnsi="Calibri" w:cs="Calibri"/>
                <w:sz w:val="22"/>
                <w:szCs w:val="22"/>
              </w:rPr>
              <w:t>С</w:t>
            </w:r>
            <w:proofErr w:type="spellEnd"/>
            <w:r w:rsidRPr="00E96941">
              <w:rPr>
                <w:rFonts w:ascii="Calibri" w:hAnsi="Calibri" w:cs="Calibri"/>
                <w:sz w:val="22"/>
                <w:szCs w:val="22"/>
              </w:rPr>
              <w:t>. ущерб в размере 470,6 тыс. руб., однако апелляция отменила решение по гражданскому иску и направила его на новое рассмотрение в порядке гражданского судопроизводства.</w:t>
            </w:r>
          </w:p>
          <w:p w14:paraId="7BEDA652" w14:textId="77777777" w:rsidR="00085893" w:rsidRPr="00E96941" w:rsidRDefault="00085893" w:rsidP="00085893">
            <w:pPr>
              <w:rPr>
                <w:rFonts w:ascii="Calibri" w:hAnsi="Calibri" w:cs="Calibri"/>
                <w:sz w:val="22"/>
                <w:szCs w:val="22"/>
              </w:rPr>
            </w:pPr>
            <w:r w:rsidRPr="00E96941">
              <w:rPr>
                <w:rFonts w:ascii="Calibri" w:hAnsi="Calibri" w:cs="Calibri"/>
                <w:sz w:val="22"/>
                <w:szCs w:val="22"/>
              </w:rPr>
              <w:t>В кассационной жалобе защита указывала, что у С. отсутствовала корыстная цель: денежные средства он не обращал в свою пользу, а направил на выплату заработной платы сотрудникам предприятия. Также защита ссылалась на то, что работы были выполнены, приняты заказчиком без претензий и оплачены в пределах цены, установленной муниципальным контрактом.</w:t>
            </w:r>
          </w:p>
          <w:p w14:paraId="67128362" w14:textId="77777777" w:rsidR="00085893" w:rsidRPr="00E96941" w:rsidRDefault="00085893" w:rsidP="00085893">
            <w:pPr>
              <w:rPr>
                <w:rFonts w:ascii="Calibri" w:hAnsi="Calibri" w:cs="Calibri"/>
                <w:sz w:val="22"/>
                <w:szCs w:val="22"/>
              </w:rPr>
            </w:pPr>
            <w:r w:rsidRPr="00E96941">
              <w:rPr>
                <w:rFonts w:ascii="Calibri" w:hAnsi="Calibri" w:cs="Calibri"/>
                <w:sz w:val="22"/>
                <w:szCs w:val="22"/>
              </w:rPr>
              <w:lastRenderedPageBreak/>
              <w:t>ВС РФ указал, что обязательным признаком мошенничества является корыстная цель, а умысел на хищение должен возникнуть до получения чужого имущества. Между тем суды не установили объективных доказательств того, что уже на момент заключения муниципального контракта С. намеревался похитить денежные средства. Суд учел, что переправа была восстановлена, работы были приняты администрацией без замечаний, денежные средства поступили на счет муниципального предприятия в пределах цены контракта, а данные экспертных заключений о разнице между фактической стоимостью работ и перечисленной суммой сами по себе не подтверждают мошенничество.</w:t>
            </w:r>
          </w:p>
          <w:p w14:paraId="4C474082" w14:textId="77777777" w:rsidR="00085893" w:rsidRPr="00E96941" w:rsidRDefault="00085893" w:rsidP="00085893">
            <w:pPr>
              <w:rPr>
                <w:rFonts w:ascii="Calibri" w:hAnsi="Calibri" w:cs="Calibri"/>
                <w:sz w:val="22"/>
                <w:szCs w:val="22"/>
              </w:rPr>
            </w:pPr>
            <w:r w:rsidRPr="00E96941">
              <w:rPr>
                <w:rFonts w:ascii="Calibri" w:hAnsi="Calibri" w:cs="Calibri"/>
                <w:sz w:val="22"/>
                <w:szCs w:val="22"/>
              </w:rPr>
              <w:t xml:space="preserve">ВС РФ пришел к выводу, что апелляционная и кассационная инстанции не дали надлежащей оценки этим обстоятельствам. </w:t>
            </w:r>
          </w:p>
          <w:p w14:paraId="66A593C5" w14:textId="77777777" w:rsidR="00595B5B" w:rsidRPr="00E96941" w:rsidRDefault="00595B5B" w:rsidP="00085893">
            <w:pPr>
              <w:rPr>
                <w:rFonts w:ascii="Calibri" w:hAnsi="Calibri" w:cs="Calibri"/>
                <w:sz w:val="22"/>
                <w:szCs w:val="22"/>
              </w:rPr>
            </w:pPr>
          </w:p>
        </w:tc>
        <w:tc>
          <w:tcPr>
            <w:tcW w:w="2693" w:type="dxa"/>
          </w:tcPr>
          <w:p w14:paraId="7922E9D8" w14:textId="3D3AC6A9" w:rsidR="00595B5B" w:rsidRPr="00E96941" w:rsidRDefault="00085893" w:rsidP="00595B5B">
            <w:pPr>
              <w:rPr>
                <w:rFonts w:ascii="Calibri" w:hAnsi="Calibri" w:cs="Calibri"/>
                <w:sz w:val="22"/>
                <w:szCs w:val="22"/>
              </w:rPr>
            </w:pPr>
            <w:r w:rsidRPr="00E96941">
              <w:rPr>
                <w:rFonts w:ascii="Calibri" w:hAnsi="Calibri" w:cs="Calibri"/>
                <w:sz w:val="22"/>
                <w:szCs w:val="22"/>
              </w:rPr>
              <w:lastRenderedPageBreak/>
              <w:t>Апелляционное и кассационное определения отменить, уголовное дело передать на новое апелляционное рассмотрение в тот же суд иным составом суда.</w:t>
            </w:r>
          </w:p>
        </w:tc>
      </w:tr>
      <w:tr w:rsidR="00595B5B" w:rsidRPr="00E96941" w14:paraId="16DD6AFC" w14:textId="77777777" w:rsidTr="00AB751D">
        <w:tc>
          <w:tcPr>
            <w:tcW w:w="2694" w:type="dxa"/>
          </w:tcPr>
          <w:p w14:paraId="7F0F97EB" w14:textId="7D699369" w:rsidR="00595B5B" w:rsidRPr="00E96941" w:rsidRDefault="00595B5B" w:rsidP="00595B5B">
            <w:pPr>
              <w:rPr>
                <w:rFonts w:ascii="Calibri" w:hAnsi="Calibri" w:cs="Calibri"/>
                <w:sz w:val="22"/>
                <w:szCs w:val="22"/>
              </w:rPr>
            </w:pPr>
            <w:r w:rsidRPr="00E96941">
              <w:rPr>
                <w:rFonts w:ascii="Calibri" w:hAnsi="Calibri" w:cs="Calibri"/>
                <w:sz w:val="22"/>
                <w:szCs w:val="22"/>
              </w:rPr>
              <w:t>Апелляционное определение от 20.05.2026 по делу №АПЛ26-106</w:t>
            </w:r>
          </w:p>
        </w:tc>
        <w:tc>
          <w:tcPr>
            <w:tcW w:w="2694" w:type="dxa"/>
          </w:tcPr>
          <w:p w14:paraId="144415CC" w14:textId="48CF5573" w:rsidR="00595B5B" w:rsidRPr="00E96941" w:rsidRDefault="00000000" w:rsidP="00595B5B">
            <w:pPr>
              <w:rPr>
                <w:rFonts w:ascii="Calibri" w:hAnsi="Calibri" w:cs="Calibri"/>
                <w:sz w:val="22"/>
                <w:szCs w:val="22"/>
              </w:rPr>
            </w:pPr>
            <w:hyperlink r:id="rId17" w:history="1">
              <w:r w:rsidR="00595B5B" w:rsidRPr="00E96941">
                <w:rPr>
                  <w:rStyle w:val="ad"/>
                  <w:rFonts w:ascii="Calibri" w:hAnsi="Calibri" w:cs="Calibri"/>
                  <w:sz w:val="22"/>
                  <w:szCs w:val="22"/>
                </w:rPr>
                <w:t>https://vsrf.ru/lk/practice/stor_pdf/2543124</w:t>
              </w:r>
            </w:hyperlink>
          </w:p>
        </w:tc>
        <w:tc>
          <w:tcPr>
            <w:tcW w:w="2268" w:type="dxa"/>
          </w:tcPr>
          <w:p w14:paraId="1304FDAB" w14:textId="43D82E2B" w:rsidR="00595B5B" w:rsidRPr="00E96941" w:rsidRDefault="002D2069" w:rsidP="00595B5B">
            <w:pPr>
              <w:rPr>
                <w:rFonts w:ascii="Calibri" w:hAnsi="Calibri" w:cs="Calibri"/>
                <w:sz w:val="22"/>
                <w:szCs w:val="22"/>
              </w:rPr>
            </w:pPr>
            <w:r w:rsidRPr="00E96941">
              <w:rPr>
                <w:rFonts w:ascii="Calibri" w:hAnsi="Calibri" w:cs="Calibri"/>
                <w:sz w:val="22"/>
                <w:szCs w:val="22"/>
              </w:rPr>
              <w:t>Уголовная ответственность (процессуальные аспекты)</w:t>
            </w:r>
          </w:p>
        </w:tc>
        <w:tc>
          <w:tcPr>
            <w:tcW w:w="4394" w:type="dxa"/>
          </w:tcPr>
          <w:p w14:paraId="119EAF29" w14:textId="06F43EFA" w:rsidR="00264A85" w:rsidRPr="00E96941" w:rsidRDefault="00264A85" w:rsidP="00264A85">
            <w:pPr>
              <w:rPr>
                <w:rFonts w:ascii="Calibri" w:hAnsi="Calibri" w:cs="Calibri"/>
                <w:sz w:val="22"/>
                <w:szCs w:val="22"/>
              </w:rPr>
            </w:pPr>
            <w:r w:rsidRPr="00E96941">
              <w:rPr>
                <w:rFonts w:ascii="Calibri" w:hAnsi="Calibri" w:cs="Calibri"/>
                <w:sz w:val="22"/>
                <w:szCs w:val="22"/>
              </w:rPr>
              <w:t xml:space="preserve">В ВС РФ поступило уголовное дело в отношении бывшего председателя </w:t>
            </w:r>
            <w:proofErr w:type="spellStart"/>
            <w:r w:rsidRPr="00E96941">
              <w:rPr>
                <w:rFonts w:ascii="Calibri" w:hAnsi="Calibri" w:cs="Calibri"/>
                <w:sz w:val="22"/>
                <w:szCs w:val="22"/>
              </w:rPr>
              <w:t>Магасского</w:t>
            </w:r>
            <w:proofErr w:type="spellEnd"/>
            <w:r w:rsidRPr="00E96941">
              <w:rPr>
                <w:rFonts w:ascii="Calibri" w:hAnsi="Calibri" w:cs="Calibri"/>
                <w:sz w:val="22"/>
                <w:szCs w:val="22"/>
              </w:rPr>
              <w:t xml:space="preserve"> районного суда Республики Ингушетия А. и иных лиц. А. обвинялся, в том числе, по п. «в» ч. 5 ст. 290 УК РФ, пяти эпизодам ч. 3 ст. 294 УК РФ, двум эпизодам ч. 4 ст. 33, ч. 1 ст. 305 УК РФ и другим статьям; К. – по п. «б» ч. 4 ст. 291 УК РФ; Я. – по двум эпизодам ч. 1 ст. 305 УК РФ.</w:t>
            </w:r>
          </w:p>
          <w:p w14:paraId="0FB26FDF"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 xml:space="preserve">Постановлением ВС РФ территориальная подсудность дела была изменена: вместо </w:t>
            </w:r>
            <w:proofErr w:type="spellStart"/>
            <w:r w:rsidRPr="00E96941">
              <w:rPr>
                <w:rFonts w:ascii="Calibri" w:hAnsi="Calibri" w:cs="Calibri"/>
                <w:sz w:val="22"/>
                <w:szCs w:val="22"/>
              </w:rPr>
              <w:lastRenderedPageBreak/>
              <w:t>Магасского</w:t>
            </w:r>
            <w:proofErr w:type="spellEnd"/>
            <w:r w:rsidRPr="00E96941">
              <w:rPr>
                <w:rFonts w:ascii="Calibri" w:hAnsi="Calibri" w:cs="Calibri"/>
                <w:sz w:val="22"/>
                <w:szCs w:val="22"/>
              </w:rPr>
              <w:t xml:space="preserve"> районного суда Республики Ингушетия дело направлено для рассмотрения в Кунцевский районный суд г. Москвы. Также были продлены сроки содержания под стражей А. и К., а также срок ареста имущества.</w:t>
            </w:r>
          </w:p>
          <w:p w14:paraId="4B7A656C"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 xml:space="preserve">Апелляционная коллегия ВС РФ согласилась с изменением территориальной подсудности. Суд указал, что А. ранее занимал должность председателя </w:t>
            </w:r>
            <w:proofErr w:type="spellStart"/>
            <w:r w:rsidRPr="00E96941">
              <w:rPr>
                <w:rFonts w:ascii="Calibri" w:hAnsi="Calibri" w:cs="Calibri"/>
                <w:sz w:val="22"/>
                <w:szCs w:val="22"/>
              </w:rPr>
              <w:t>Магасского</w:t>
            </w:r>
            <w:proofErr w:type="spellEnd"/>
            <w:r w:rsidRPr="00E96941">
              <w:rPr>
                <w:rFonts w:ascii="Calibri" w:hAnsi="Calibri" w:cs="Calibri"/>
                <w:sz w:val="22"/>
                <w:szCs w:val="22"/>
              </w:rPr>
              <w:t xml:space="preserve"> районного суда Республики Ингушетия и был председателем Совета судей Республики Ингушетия. С учетом этого он мог располагать связями и влиянием, которые способны вызвать недоверие к результатам будущего судебного разбирательства и поставить под сомнение беспристрастность принятого решения.</w:t>
            </w:r>
          </w:p>
          <w:p w14:paraId="3191CEE8"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При этом ВС РФ подчеркнул, что для изменения территориальной подсудности не требуется устанавливать предвзятость конкретных судей или конкретного суда. Достаточно обстоятельств, при которых с объективной точки зрения последующее решение судов соответствующего региона может быть поставлено под сомнение с точки зрения объективности и беспристрастности.</w:t>
            </w:r>
          </w:p>
          <w:p w14:paraId="41BB589F"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 xml:space="preserve">Суд также отклонил довод о том, что дело должно рассматриваться судом субъекта РФ, поскольку Я. ранее являлся судьей. ВС РФ указал, что на момент разрешения </w:t>
            </w:r>
            <w:r w:rsidRPr="00E96941">
              <w:rPr>
                <w:rFonts w:ascii="Calibri" w:hAnsi="Calibri" w:cs="Calibri"/>
                <w:sz w:val="22"/>
                <w:szCs w:val="22"/>
              </w:rPr>
              <w:lastRenderedPageBreak/>
              <w:t>вопроса о подсудности соответствующее ходатайство о рассмотрении дела судом субъекта РФ заявлено не было, поэтому суд обоснованно исходил из подсудности дела районному суду.</w:t>
            </w:r>
          </w:p>
          <w:p w14:paraId="4B43AA65"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Одновременно ВС РФ признал законным продление содержания под стражей, но изменил постановление в части срока: после поступления уголовного дела в суд шестимесячный срок содержания под стражей исчисляется с даты поступления дела в суд, а не с даты окончания ранее продленной меры пресечения.</w:t>
            </w:r>
          </w:p>
          <w:p w14:paraId="75D65F46" w14:textId="77777777" w:rsidR="00264A85" w:rsidRPr="00E96941" w:rsidRDefault="00264A85" w:rsidP="00264A85">
            <w:pPr>
              <w:rPr>
                <w:rFonts w:ascii="Calibri" w:hAnsi="Calibri" w:cs="Calibri"/>
                <w:sz w:val="22"/>
                <w:szCs w:val="22"/>
              </w:rPr>
            </w:pPr>
          </w:p>
          <w:p w14:paraId="7DECCE56" w14:textId="4250BD8D" w:rsidR="00264A85" w:rsidRPr="00E96941" w:rsidRDefault="00264A85" w:rsidP="00264A85">
            <w:pPr>
              <w:rPr>
                <w:rFonts w:ascii="Calibri" w:hAnsi="Calibri" w:cs="Calibri"/>
                <w:sz w:val="22"/>
                <w:szCs w:val="22"/>
              </w:rPr>
            </w:pPr>
            <w:r w:rsidRPr="00E96941">
              <w:rPr>
                <w:rFonts w:ascii="Calibri" w:hAnsi="Calibri" w:cs="Calibri"/>
                <w:b/>
                <w:bCs/>
                <w:sz w:val="22"/>
                <w:szCs w:val="22"/>
              </w:rPr>
              <w:t>NB:</w:t>
            </w:r>
            <w:r w:rsidRPr="00E96941">
              <w:rPr>
                <w:rFonts w:ascii="Calibri" w:hAnsi="Calibri" w:cs="Calibri"/>
                <w:sz w:val="22"/>
                <w:szCs w:val="22"/>
              </w:rPr>
              <w:t xml:space="preserve"> </w:t>
            </w:r>
            <w:r w:rsidR="0043479F" w:rsidRPr="00E96941">
              <w:rPr>
                <w:rFonts w:ascii="Calibri" w:hAnsi="Calibri" w:cs="Calibri"/>
                <w:sz w:val="22"/>
                <w:szCs w:val="22"/>
              </w:rPr>
              <w:t>Д</w:t>
            </w:r>
            <w:r w:rsidRPr="00E96941">
              <w:rPr>
                <w:rFonts w:ascii="Calibri" w:hAnsi="Calibri" w:cs="Calibri"/>
                <w:sz w:val="22"/>
                <w:szCs w:val="22"/>
              </w:rPr>
              <w:t>ело связано с предполагаемой коррупцией в судебной системе Ингушетии. По версии следствия, А. получил от предпринимателя К. взятку за общее покровительство. В дальнейшем А., как утверждало следствие, повлиял на судью Назрановского районного суда Я. и убедил его вынести заведомо неправосудные приговоры в отношении К. и его отца.</w:t>
            </w:r>
          </w:p>
          <w:p w14:paraId="41843255" w14:textId="77777777" w:rsidR="00595B5B" w:rsidRPr="00E96941" w:rsidRDefault="00595B5B" w:rsidP="00264A85">
            <w:pPr>
              <w:rPr>
                <w:rFonts w:ascii="Calibri" w:hAnsi="Calibri" w:cs="Calibri"/>
                <w:sz w:val="22"/>
                <w:szCs w:val="22"/>
              </w:rPr>
            </w:pPr>
          </w:p>
        </w:tc>
        <w:tc>
          <w:tcPr>
            <w:tcW w:w="2693" w:type="dxa"/>
          </w:tcPr>
          <w:p w14:paraId="078BBCFA" w14:textId="0E74DE2D" w:rsidR="00595B5B" w:rsidRPr="00E96941" w:rsidRDefault="00264A85" w:rsidP="00595B5B">
            <w:pPr>
              <w:rPr>
                <w:rFonts w:ascii="Calibri" w:hAnsi="Calibri" w:cs="Calibri"/>
                <w:sz w:val="22"/>
                <w:szCs w:val="22"/>
              </w:rPr>
            </w:pPr>
            <w:r w:rsidRPr="00E96941">
              <w:rPr>
                <w:rFonts w:ascii="Calibri" w:hAnsi="Calibri" w:cs="Calibri"/>
                <w:sz w:val="22"/>
                <w:szCs w:val="22"/>
              </w:rPr>
              <w:lastRenderedPageBreak/>
              <w:t xml:space="preserve">Постановление ВС РФ изменить: установить срок содержания А. и К. под стражей до 25 сентября 2026 г. и исключить указание на общий срок содержания под стражей с учетом предварительного следствия. В остальной части постановление </w:t>
            </w:r>
            <w:r w:rsidRPr="00E96941">
              <w:rPr>
                <w:rFonts w:ascii="Calibri" w:hAnsi="Calibri" w:cs="Calibri"/>
                <w:sz w:val="22"/>
                <w:szCs w:val="22"/>
              </w:rPr>
              <w:lastRenderedPageBreak/>
              <w:t>оставить без изменения, апелляционные жалобы – без удовлетворения.</w:t>
            </w:r>
          </w:p>
        </w:tc>
      </w:tr>
      <w:tr w:rsidR="00595B5B" w:rsidRPr="00E96941" w14:paraId="5ADE1EDD" w14:textId="77777777" w:rsidTr="00AB751D">
        <w:tc>
          <w:tcPr>
            <w:tcW w:w="2694" w:type="dxa"/>
          </w:tcPr>
          <w:p w14:paraId="1364CAB7" w14:textId="610BF821"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Определение №309-ЭС25-15678 от 22.05.2026 по делу №А47-10662/2024</w:t>
            </w:r>
          </w:p>
        </w:tc>
        <w:tc>
          <w:tcPr>
            <w:tcW w:w="2694" w:type="dxa"/>
          </w:tcPr>
          <w:p w14:paraId="1CC179DE" w14:textId="0EF2216D" w:rsidR="00595B5B" w:rsidRPr="00E96941" w:rsidRDefault="00000000" w:rsidP="00595B5B">
            <w:pPr>
              <w:rPr>
                <w:rFonts w:ascii="Calibri" w:hAnsi="Calibri" w:cs="Calibri"/>
                <w:sz w:val="22"/>
                <w:szCs w:val="22"/>
              </w:rPr>
            </w:pPr>
            <w:hyperlink r:id="rId18" w:history="1">
              <w:r w:rsidR="00595B5B" w:rsidRPr="00E96941">
                <w:rPr>
                  <w:rStyle w:val="ad"/>
                  <w:rFonts w:ascii="Calibri" w:hAnsi="Calibri" w:cs="Calibri"/>
                  <w:sz w:val="22"/>
                  <w:szCs w:val="22"/>
                </w:rPr>
                <w:t>https://vsrf.ru/lk/practice/stor_pdf_ec/2542034</w:t>
              </w:r>
            </w:hyperlink>
          </w:p>
        </w:tc>
        <w:tc>
          <w:tcPr>
            <w:tcW w:w="2268" w:type="dxa"/>
          </w:tcPr>
          <w:p w14:paraId="456CF3A5" w14:textId="33FE3701" w:rsidR="00595B5B" w:rsidRPr="00E96941" w:rsidRDefault="002E3913" w:rsidP="00595B5B">
            <w:pPr>
              <w:rPr>
                <w:rFonts w:ascii="Calibri" w:hAnsi="Calibri" w:cs="Calibri"/>
                <w:sz w:val="22"/>
                <w:szCs w:val="22"/>
              </w:rPr>
            </w:pPr>
            <w:r w:rsidRPr="00E96941">
              <w:rPr>
                <w:rFonts w:ascii="Calibri" w:hAnsi="Calibri" w:cs="Calibri"/>
                <w:sz w:val="22"/>
                <w:szCs w:val="22"/>
              </w:rPr>
              <w:t>Государственные (муниципальные) закупки</w:t>
            </w:r>
          </w:p>
        </w:tc>
        <w:tc>
          <w:tcPr>
            <w:tcW w:w="4394" w:type="dxa"/>
          </w:tcPr>
          <w:p w14:paraId="5D7795DC"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Прокуратура обратилась в арбитражный суд с иском к пяти обществам о признании недействительной сделки – картеля и взыскании в доход Российской Федерации более 314,7 млн руб., полученных в результате реализации запрещенного антимонопольным законодательством соглашения.</w:t>
            </w:r>
          </w:p>
          <w:p w14:paraId="4FBCFA8E" w14:textId="15CFCB6A" w:rsidR="00264A85" w:rsidRPr="00E96941" w:rsidRDefault="00264A85" w:rsidP="00264A85">
            <w:pPr>
              <w:rPr>
                <w:rFonts w:ascii="Calibri" w:hAnsi="Calibri" w:cs="Calibri"/>
                <w:sz w:val="22"/>
                <w:szCs w:val="22"/>
              </w:rPr>
            </w:pPr>
            <w:r w:rsidRPr="00E96941">
              <w:rPr>
                <w:rFonts w:ascii="Calibri" w:hAnsi="Calibri" w:cs="Calibri"/>
                <w:sz w:val="22"/>
                <w:szCs w:val="22"/>
              </w:rPr>
              <w:lastRenderedPageBreak/>
              <w:t>Ранее УФАС установило, что ООО «З.», ООО «С.», ООО «В.», ООО «О.» и ООО «СГ.» участвовали в 9 торгах на выполнение работ по ремонту дорог, благоустройству территорий, мест накопления ТКО, а также приобретению жилых помещений в муниципальную собственность для переселения граждан из аварийного жилья. Антимонопольный орган пришел к выводу, что участники торгов действовали согласованно: заранее определяли победителя, минимально снижали цену контракта либо не снижали ее вовсе, тем самым отказавшись от конкурентной борьбы. Решение УФАС было признано законным вступившими в силу судебными актами.</w:t>
            </w:r>
          </w:p>
          <w:p w14:paraId="1FE4E710"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 xml:space="preserve">Нижестоящие суды отказали прокуратуре в иске. Они исходили из того, что устное </w:t>
            </w:r>
            <w:proofErr w:type="spellStart"/>
            <w:r w:rsidRPr="00E96941">
              <w:rPr>
                <w:rFonts w:ascii="Calibri" w:hAnsi="Calibri" w:cs="Calibri"/>
                <w:sz w:val="22"/>
                <w:szCs w:val="22"/>
              </w:rPr>
              <w:t>антиконкурентное</w:t>
            </w:r>
            <w:proofErr w:type="spellEnd"/>
            <w:r w:rsidRPr="00E96941">
              <w:rPr>
                <w:rFonts w:ascii="Calibri" w:hAnsi="Calibri" w:cs="Calibri"/>
                <w:sz w:val="22"/>
                <w:szCs w:val="22"/>
              </w:rPr>
              <w:t xml:space="preserve"> соглашение не является сделкой, а обращение с требованием по ст. 169 ГК РФ является ненадлежащим способом защиты. Кроме того, суды указали на недоказанность незаконного получения дохода и отсутствие оснований для солидарного взыскания.</w:t>
            </w:r>
          </w:p>
          <w:p w14:paraId="2B81239C"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 xml:space="preserve">ВС РФ не согласился с таким подходом. Суд указал, что картельные соглашения являются одной из наиболее опасных форм </w:t>
            </w:r>
            <w:proofErr w:type="spellStart"/>
            <w:r w:rsidRPr="00E96941">
              <w:rPr>
                <w:rFonts w:ascii="Calibri" w:hAnsi="Calibri" w:cs="Calibri"/>
                <w:sz w:val="22"/>
                <w:szCs w:val="22"/>
              </w:rPr>
              <w:t>антиконкурентного</w:t>
            </w:r>
            <w:proofErr w:type="spellEnd"/>
            <w:r w:rsidRPr="00E96941">
              <w:rPr>
                <w:rFonts w:ascii="Calibri" w:hAnsi="Calibri" w:cs="Calibri"/>
                <w:sz w:val="22"/>
                <w:szCs w:val="22"/>
              </w:rPr>
              <w:t xml:space="preserve"> поведения, а при участии в закупках они причиняют ущерб публичным интересам, поскольку исполнение контрактов осуществляется за </w:t>
            </w:r>
            <w:r w:rsidRPr="00E96941">
              <w:rPr>
                <w:rFonts w:ascii="Calibri" w:hAnsi="Calibri" w:cs="Calibri"/>
                <w:sz w:val="22"/>
                <w:szCs w:val="22"/>
              </w:rPr>
              <w:lastRenderedPageBreak/>
              <w:t>счет бюджетных средств. Реализация картельного соглашения фактически состояла в заключении контрактов, исполнение которых производилось за счет бюджета, что искажает условия конкуренции и приводит к неэффективному расходованию бюджетных средств.</w:t>
            </w:r>
          </w:p>
          <w:p w14:paraId="143FE680" w14:textId="77777777" w:rsidR="00264A85" w:rsidRPr="00E96941" w:rsidRDefault="00264A85" w:rsidP="00264A85">
            <w:pPr>
              <w:rPr>
                <w:rFonts w:ascii="Calibri" w:hAnsi="Calibri" w:cs="Calibri"/>
                <w:sz w:val="22"/>
                <w:szCs w:val="22"/>
              </w:rPr>
            </w:pPr>
            <w:r w:rsidRPr="00E96941">
              <w:rPr>
                <w:rFonts w:ascii="Calibri" w:hAnsi="Calibri" w:cs="Calibri"/>
                <w:sz w:val="22"/>
                <w:szCs w:val="22"/>
              </w:rPr>
              <w:t>ВС РФ признал, что доход, полученный в результате реализации картеля, имеет противоправную природу и не может считаться законным. Прокурор вправе требовать взыскания такого дохода в судебном порядке по правилам ст. 52 АПК РФ, ст. 169 ГК РФ и законодательства о защите конкуренции. При этом взыскание всего дохода солидарно со всех участников картеля соответствует целям восстановления публичных интересов, поскольку участники действовали согласованно, с единым умыслом и общей противоправной целью.</w:t>
            </w:r>
          </w:p>
          <w:p w14:paraId="7FCBCB0B" w14:textId="77777777" w:rsidR="00595B5B" w:rsidRPr="00E96941" w:rsidRDefault="00595B5B" w:rsidP="00264A85">
            <w:pPr>
              <w:rPr>
                <w:rFonts w:ascii="Calibri" w:hAnsi="Calibri" w:cs="Calibri"/>
                <w:sz w:val="22"/>
                <w:szCs w:val="22"/>
              </w:rPr>
            </w:pPr>
          </w:p>
        </w:tc>
        <w:tc>
          <w:tcPr>
            <w:tcW w:w="2693" w:type="dxa"/>
          </w:tcPr>
          <w:p w14:paraId="4839577D" w14:textId="22BD6CDB" w:rsidR="00595B5B" w:rsidRPr="00E96941" w:rsidRDefault="00264A85" w:rsidP="00595B5B">
            <w:pPr>
              <w:rPr>
                <w:rFonts w:ascii="Calibri" w:hAnsi="Calibri" w:cs="Calibri"/>
                <w:sz w:val="22"/>
                <w:szCs w:val="22"/>
              </w:rPr>
            </w:pPr>
            <w:r w:rsidRPr="00E96941">
              <w:rPr>
                <w:rFonts w:ascii="Calibri" w:hAnsi="Calibri" w:cs="Calibri"/>
                <w:sz w:val="22"/>
                <w:szCs w:val="22"/>
              </w:rPr>
              <w:lastRenderedPageBreak/>
              <w:t xml:space="preserve">Судебные акты нижестоящих судов отменить, требования прокуратуры удовлетворить: признать недействительной сделку – картель и взыскать с участников картеля солидарно в доход </w:t>
            </w:r>
            <w:r w:rsidRPr="00E96941">
              <w:rPr>
                <w:rFonts w:ascii="Calibri" w:hAnsi="Calibri" w:cs="Calibri"/>
                <w:sz w:val="22"/>
                <w:szCs w:val="22"/>
              </w:rPr>
              <w:lastRenderedPageBreak/>
              <w:t>Российской Федерации 314 722 515 руб.</w:t>
            </w:r>
          </w:p>
        </w:tc>
      </w:tr>
      <w:tr w:rsidR="00595B5B" w:rsidRPr="00E96941" w14:paraId="6E2B8681" w14:textId="77777777" w:rsidTr="00AB751D">
        <w:tc>
          <w:tcPr>
            <w:tcW w:w="2694" w:type="dxa"/>
          </w:tcPr>
          <w:p w14:paraId="3219481B" w14:textId="6C2A5DDA"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Апелляционное определение от 29.05.2026 по делу №АПЛ26-140</w:t>
            </w:r>
          </w:p>
        </w:tc>
        <w:tc>
          <w:tcPr>
            <w:tcW w:w="2694" w:type="dxa"/>
          </w:tcPr>
          <w:p w14:paraId="0EF01059" w14:textId="564808DE" w:rsidR="00595B5B" w:rsidRPr="00E96941" w:rsidRDefault="00000000" w:rsidP="00595B5B">
            <w:pPr>
              <w:rPr>
                <w:rFonts w:ascii="Calibri" w:hAnsi="Calibri" w:cs="Calibri"/>
                <w:sz w:val="22"/>
                <w:szCs w:val="22"/>
              </w:rPr>
            </w:pPr>
            <w:hyperlink r:id="rId19" w:history="1">
              <w:r w:rsidR="00595B5B" w:rsidRPr="00E96941">
                <w:rPr>
                  <w:rStyle w:val="ad"/>
                  <w:rFonts w:ascii="Calibri" w:hAnsi="Calibri" w:cs="Calibri"/>
                  <w:sz w:val="22"/>
                  <w:szCs w:val="22"/>
                </w:rPr>
                <w:t>https://vsrf.ru/lk/practice/stor_pdf/2544490</w:t>
              </w:r>
            </w:hyperlink>
          </w:p>
        </w:tc>
        <w:tc>
          <w:tcPr>
            <w:tcW w:w="2268" w:type="dxa"/>
          </w:tcPr>
          <w:p w14:paraId="2AAFE653" w14:textId="33C33BD5" w:rsidR="00595B5B" w:rsidRPr="00E96941" w:rsidRDefault="0043479F" w:rsidP="00595B5B">
            <w:pPr>
              <w:rPr>
                <w:rFonts w:ascii="Calibri" w:hAnsi="Calibri" w:cs="Calibri"/>
                <w:sz w:val="22"/>
                <w:szCs w:val="22"/>
              </w:rPr>
            </w:pPr>
            <w:r w:rsidRPr="00E96941">
              <w:rPr>
                <w:rFonts w:ascii="Calibri" w:hAnsi="Calibri" w:cs="Calibri"/>
                <w:sz w:val="22"/>
                <w:szCs w:val="22"/>
              </w:rPr>
              <w:t>Уголовная ответственность (процессуальны</w:t>
            </w:r>
            <w:r w:rsidR="002D2069" w:rsidRPr="00E96941">
              <w:rPr>
                <w:rFonts w:ascii="Calibri" w:hAnsi="Calibri" w:cs="Calibri"/>
                <w:sz w:val="22"/>
                <w:szCs w:val="22"/>
              </w:rPr>
              <w:t>е аспекты</w:t>
            </w:r>
            <w:r w:rsidRPr="00E96941">
              <w:rPr>
                <w:rFonts w:ascii="Calibri" w:hAnsi="Calibri" w:cs="Calibri"/>
                <w:sz w:val="22"/>
                <w:szCs w:val="22"/>
              </w:rPr>
              <w:t>)</w:t>
            </w:r>
          </w:p>
        </w:tc>
        <w:tc>
          <w:tcPr>
            <w:tcW w:w="4394" w:type="dxa"/>
          </w:tcPr>
          <w:p w14:paraId="1A062395" w14:textId="294D2810" w:rsidR="0043479F" w:rsidRPr="00E96941" w:rsidRDefault="0043479F" w:rsidP="0043479F">
            <w:pPr>
              <w:rPr>
                <w:rFonts w:ascii="Calibri" w:hAnsi="Calibri" w:cs="Calibri"/>
                <w:sz w:val="22"/>
                <w:szCs w:val="22"/>
              </w:rPr>
            </w:pPr>
            <w:r w:rsidRPr="00E96941">
              <w:rPr>
                <w:rFonts w:ascii="Calibri" w:hAnsi="Calibri" w:cs="Calibri"/>
                <w:sz w:val="22"/>
                <w:szCs w:val="22"/>
              </w:rPr>
              <w:t xml:space="preserve">Судья в отставке Х., ранее </w:t>
            </w:r>
            <w:r w:rsidR="002B016C" w:rsidRPr="00E96941">
              <w:rPr>
                <w:rFonts w:ascii="Calibri" w:hAnsi="Calibri" w:cs="Calibri"/>
                <w:sz w:val="22"/>
                <w:szCs w:val="22"/>
              </w:rPr>
              <w:t>замещавший</w:t>
            </w:r>
            <w:r w:rsidRPr="00E96941">
              <w:rPr>
                <w:rFonts w:ascii="Calibri" w:hAnsi="Calibri" w:cs="Calibri"/>
                <w:sz w:val="22"/>
                <w:szCs w:val="22"/>
              </w:rPr>
              <w:t xml:space="preserve"> должность заместителя председателя Ставропольского краевого суда, обвинялся в двух приготовлениях к получению взятки в крупном и особо крупном размере, а также в получении взятки в крупном размере.</w:t>
            </w:r>
          </w:p>
          <w:p w14:paraId="788FD11C" w14:textId="77777777" w:rsidR="0043479F" w:rsidRPr="00E96941" w:rsidRDefault="0043479F" w:rsidP="0043479F">
            <w:pPr>
              <w:rPr>
                <w:rFonts w:ascii="Calibri" w:hAnsi="Calibri" w:cs="Calibri"/>
                <w:sz w:val="22"/>
                <w:szCs w:val="22"/>
              </w:rPr>
            </w:pPr>
            <w:r w:rsidRPr="00E96941">
              <w:rPr>
                <w:rFonts w:ascii="Calibri" w:hAnsi="Calibri" w:cs="Calibri"/>
                <w:sz w:val="22"/>
                <w:szCs w:val="22"/>
              </w:rPr>
              <w:t xml:space="preserve">Председатель Следственного комитета РФ обратился в ВС РФ с ходатайством об избрании Х. меры пресечения в виде заключения под стражу сроком на 2 </w:t>
            </w:r>
            <w:r w:rsidRPr="00E96941">
              <w:rPr>
                <w:rFonts w:ascii="Calibri" w:hAnsi="Calibri" w:cs="Calibri"/>
                <w:sz w:val="22"/>
                <w:szCs w:val="22"/>
              </w:rPr>
              <w:lastRenderedPageBreak/>
              <w:t>месяца. Судебная коллегия ВС РФ удовлетворила ходатайство.</w:t>
            </w:r>
          </w:p>
          <w:p w14:paraId="4056120A" w14:textId="77777777" w:rsidR="0043479F" w:rsidRPr="00E96941" w:rsidRDefault="0043479F" w:rsidP="0043479F">
            <w:pPr>
              <w:rPr>
                <w:rFonts w:ascii="Calibri" w:hAnsi="Calibri" w:cs="Calibri"/>
                <w:sz w:val="22"/>
                <w:szCs w:val="22"/>
              </w:rPr>
            </w:pPr>
            <w:r w:rsidRPr="00E96941">
              <w:rPr>
                <w:rFonts w:ascii="Calibri" w:hAnsi="Calibri" w:cs="Calibri"/>
                <w:sz w:val="22"/>
                <w:szCs w:val="22"/>
              </w:rPr>
              <w:t>В апелляционной жалобе Х. указывал, что заключение под стражу избрано необоснованно, фактически только с учетом тяжести обвинения. Он ссылался на отсутствие намерения скрываться, регулярную явку к следователю, положительные характеристики, состояние здоровья, изъятие загранпаспорта и возможность применения более мягкой меры пресечения.</w:t>
            </w:r>
          </w:p>
          <w:p w14:paraId="40FECEA4" w14:textId="77777777" w:rsidR="0043479F" w:rsidRPr="00E96941" w:rsidRDefault="0043479F" w:rsidP="0043479F">
            <w:pPr>
              <w:rPr>
                <w:rFonts w:ascii="Calibri" w:hAnsi="Calibri" w:cs="Calibri"/>
                <w:sz w:val="22"/>
                <w:szCs w:val="22"/>
              </w:rPr>
            </w:pPr>
            <w:r w:rsidRPr="00E96941">
              <w:rPr>
                <w:rFonts w:ascii="Calibri" w:hAnsi="Calibri" w:cs="Calibri"/>
                <w:sz w:val="22"/>
                <w:szCs w:val="22"/>
              </w:rPr>
              <w:t>Апелляционная коллегия ВС РФ оставила определение без изменения. Суд указал, что Х. обвиняется в совершении особо тяжких преступлений против государственной власти, интересов государственной службы и правосудия, совершенных в период, когда он занимал должность заместителя председателя краевого суда. При этом выводы об избрании меры пресечения были основаны не только на тяжести обвинения, но и на совокупности иных обстоятельств.</w:t>
            </w:r>
          </w:p>
          <w:p w14:paraId="0A4A4E96" w14:textId="7E8F189D" w:rsidR="0043479F" w:rsidRPr="00E96941" w:rsidRDefault="0043479F" w:rsidP="0043479F">
            <w:pPr>
              <w:rPr>
                <w:rFonts w:ascii="Calibri" w:hAnsi="Calibri" w:cs="Calibri"/>
                <w:sz w:val="22"/>
                <w:szCs w:val="22"/>
              </w:rPr>
            </w:pPr>
            <w:r w:rsidRPr="00E96941">
              <w:rPr>
                <w:rFonts w:ascii="Calibri" w:hAnsi="Calibri" w:cs="Calibri"/>
                <w:sz w:val="22"/>
                <w:szCs w:val="22"/>
              </w:rPr>
              <w:t xml:space="preserve">ВС РФ отметил, что представленные материалы – показания других обвиняемых и свидетелей, материалы ОРМ и иные сведения – указывают на наличие у следствия обоснованных подозрений в причастности Х. к инкриминируемым преступлениям. При этом на стадии решения вопроса о мере пресечения суд не </w:t>
            </w:r>
            <w:r w:rsidRPr="00E96941">
              <w:rPr>
                <w:rFonts w:ascii="Calibri" w:hAnsi="Calibri" w:cs="Calibri"/>
                <w:sz w:val="22"/>
                <w:szCs w:val="22"/>
              </w:rPr>
              <w:lastRenderedPageBreak/>
              <w:t>должен предрешать вопрос о виновности и оценивать доказательства по существу.</w:t>
            </w:r>
          </w:p>
          <w:p w14:paraId="5FB57E46" w14:textId="77777777" w:rsidR="0043479F" w:rsidRPr="00E96941" w:rsidRDefault="0043479F" w:rsidP="0043479F">
            <w:pPr>
              <w:rPr>
                <w:rFonts w:ascii="Calibri" w:hAnsi="Calibri" w:cs="Calibri"/>
                <w:sz w:val="22"/>
                <w:szCs w:val="22"/>
              </w:rPr>
            </w:pPr>
            <w:r w:rsidRPr="00E96941">
              <w:rPr>
                <w:rFonts w:ascii="Calibri" w:hAnsi="Calibri" w:cs="Calibri"/>
                <w:sz w:val="22"/>
                <w:szCs w:val="22"/>
              </w:rPr>
              <w:t xml:space="preserve">Суд также учел прежнюю должность Х., его связи в правоохранительных и судебных органах, осведомленность о формах и методах следственных и оперативно-розыскных мероприятий. По мнению ВС РФ, находясь на свободе, Х. мог воспрепятствовать расследованию, оказать давление на других обвиняемых и свидетелей либо уничтожить доказательства. Медицинские документы, представленные защитой, не подтверждали наличие заболеваний, препятствующих содержанию под стражей. </w:t>
            </w:r>
          </w:p>
          <w:p w14:paraId="3923B646" w14:textId="77777777" w:rsidR="00595B5B" w:rsidRPr="00E96941" w:rsidRDefault="00595B5B" w:rsidP="0043479F">
            <w:pPr>
              <w:rPr>
                <w:rFonts w:ascii="Calibri" w:hAnsi="Calibri" w:cs="Calibri"/>
                <w:sz w:val="22"/>
                <w:szCs w:val="22"/>
              </w:rPr>
            </w:pPr>
          </w:p>
        </w:tc>
        <w:tc>
          <w:tcPr>
            <w:tcW w:w="2693" w:type="dxa"/>
          </w:tcPr>
          <w:p w14:paraId="2A147725" w14:textId="692C5882" w:rsidR="00595B5B" w:rsidRPr="00E96941" w:rsidRDefault="002B016C" w:rsidP="00595B5B">
            <w:pPr>
              <w:rPr>
                <w:rFonts w:ascii="Calibri" w:hAnsi="Calibri" w:cs="Calibri"/>
                <w:sz w:val="22"/>
                <w:szCs w:val="22"/>
              </w:rPr>
            </w:pPr>
            <w:r w:rsidRPr="00E96941">
              <w:rPr>
                <w:rFonts w:ascii="Calibri" w:hAnsi="Calibri" w:cs="Calibri"/>
                <w:sz w:val="22"/>
                <w:szCs w:val="22"/>
              </w:rPr>
              <w:lastRenderedPageBreak/>
              <w:t>Определение Судебной коллегии ВС РФ об избрании Х. меры пресечения в виде заключения под стражу сроком на 2 месяца оставить без изменения, апелляционную жалобу – без удовлетворения.</w:t>
            </w:r>
          </w:p>
        </w:tc>
      </w:tr>
      <w:tr w:rsidR="00595B5B" w:rsidRPr="00E96941" w14:paraId="04D6E107" w14:textId="77777777" w:rsidTr="00AB751D">
        <w:tc>
          <w:tcPr>
            <w:tcW w:w="2694" w:type="dxa"/>
          </w:tcPr>
          <w:p w14:paraId="2F17A8E2" w14:textId="57E45440"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Решение от 04.06.2026 по делу №АКПИ26-289</w:t>
            </w:r>
          </w:p>
        </w:tc>
        <w:tc>
          <w:tcPr>
            <w:tcW w:w="2694" w:type="dxa"/>
          </w:tcPr>
          <w:p w14:paraId="39B6BF0B" w14:textId="6DE8AAEC" w:rsidR="00595B5B" w:rsidRPr="00E96941" w:rsidRDefault="00000000" w:rsidP="00595B5B">
            <w:pPr>
              <w:rPr>
                <w:rFonts w:ascii="Calibri" w:hAnsi="Calibri" w:cs="Calibri"/>
                <w:sz w:val="22"/>
                <w:szCs w:val="22"/>
              </w:rPr>
            </w:pPr>
            <w:hyperlink r:id="rId20" w:history="1">
              <w:r w:rsidR="00595B5B" w:rsidRPr="00E96941">
                <w:rPr>
                  <w:rStyle w:val="ad"/>
                  <w:rFonts w:ascii="Calibri" w:hAnsi="Calibri" w:cs="Calibri"/>
                  <w:sz w:val="22"/>
                  <w:szCs w:val="22"/>
                </w:rPr>
                <w:t>https://vsrf.ru/lk/practice/stor_pdf/2546496</w:t>
              </w:r>
            </w:hyperlink>
          </w:p>
        </w:tc>
        <w:tc>
          <w:tcPr>
            <w:tcW w:w="2268" w:type="dxa"/>
          </w:tcPr>
          <w:p w14:paraId="32CBD3C7" w14:textId="0F762658" w:rsidR="00595B5B" w:rsidRPr="00E96941" w:rsidRDefault="002D2069" w:rsidP="00595B5B">
            <w:pPr>
              <w:rPr>
                <w:rFonts w:ascii="Calibri" w:hAnsi="Calibri" w:cs="Calibri"/>
                <w:sz w:val="22"/>
                <w:szCs w:val="22"/>
              </w:rPr>
            </w:pPr>
            <w:r w:rsidRPr="00E96941">
              <w:rPr>
                <w:rFonts w:ascii="Calibri" w:hAnsi="Calibri" w:cs="Calibri"/>
                <w:sz w:val="22"/>
                <w:szCs w:val="22"/>
              </w:rPr>
              <w:t>Антикоррупционная экспертиза</w:t>
            </w:r>
          </w:p>
        </w:tc>
        <w:tc>
          <w:tcPr>
            <w:tcW w:w="4394" w:type="dxa"/>
          </w:tcPr>
          <w:p w14:paraId="6DF3D389"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Т., являвшийся избирателем и наблюдателем на выборах Губернатора Московской области, оспаривал отдельные положения Порядка дистанционного электронного голосования с использованием федеральных государственных информационных систем, утвержденного ЦИК России.</w:t>
            </w:r>
          </w:p>
          <w:p w14:paraId="3E071E7D"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По мнению Т., оспариваемые положения нарушали избирательные права граждан, не обеспечивали тайну голосования, допускали произвольное вмешательство в учет и подсчет голосов, а также противоречили законодательству об антикоррупционной экспертизе нормативных правовых актов.</w:t>
            </w:r>
          </w:p>
          <w:p w14:paraId="322974A8"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lastRenderedPageBreak/>
              <w:t>ВС РФ указал, что Порядок принят ЦИК России в пределах предоставленных полномочий, правомочным составом, в надлежащей форме и с соблюдением установленной процедуры. Суд также отметил, что решения и иные акты ЦИК России не подлежат государственной регистрации, а обязательное опубликование проекта постановления для общественного обсуждения не требовалось.</w:t>
            </w:r>
          </w:p>
          <w:p w14:paraId="7B6D234D"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Оценивая доводы о нарушении законодательства об антикоррупционной экспертизе, ВС РФ напомнил, что коррупциогенными факторами являются, в частности, положения, устанавливающие необоснованно широкие пределы усмотрения для правоприменителя, допускающие необоснованные исключения из общих правил либо содержащие неопределенные, трудновыполнимые или обременительные требования к гражданам и организациям.</w:t>
            </w:r>
          </w:p>
          <w:p w14:paraId="24F02BBF"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Суд установил, что проект постановления ЦИК России проходил правовую экспертизу, в рамках которой проводится и антикоррупционная экспертиза. В листе согласования проекта имелась виза начальника Правового управления ЦИК России, а замечаний о наличии коррупциогенных факторов не было.</w:t>
            </w:r>
          </w:p>
          <w:p w14:paraId="2CCB1215"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 xml:space="preserve">ВС РФ пришел к выводу, что само несогласие заявителя с содержанием </w:t>
            </w:r>
            <w:r w:rsidRPr="00E96941">
              <w:rPr>
                <w:rFonts w:ascii="Calibri" w:hAnsi="Calibri" w:cs="Calibri"/>
                <w:sz w:val="22"/>
                <w:szCs w:val="22"/>
              </w:rPr>
              <w:lastRenderedPageBreak/>
              <w:t>Порядка не свидетельствует о нарушении Закона № 172-ФЗ. Оспариваемые положения не содержат коррупциогенных факторов, являются ясными и определенными, не допускают неоднозначного толкования, не устанавливают необоснованно широких пределов усмотрения и не создают условий для проявления коррупции.</w:t>
            </w:r>
          </w:p>
          <w:p w14:paraId="50883768" w14:textId="77777777" w:rsidR="00595B5B" w:rsidRPr="00E96941" w:rsidRDefault="00595B5B" w:rsidP="002D2069">
            <w:pPr>
              <w:rPr>
                <w:rFonts w:ascii="Calibri" w:hAnsi="Calibri" w:cs="Calibri"/>
                <w:sz w:val="22"/>
                <w:szCs w:val="22"/>
              </w:rPr>
            </w:pPr>
          </w:p>
        </w:tc>
        <w:tc>
          <w:tcPr>
            <w:tcW w:w="2693" w:type="dxa"/>
          </w:tcPr>
          <w:p w14:paraId="14C280E0" w14:textId="4FAB8FED" w:rsidR="00595B5B" w:rsidRPr="00E96941" w:rsidRDefault="002D2069" w:rsidP="00595B5B">
            <w:pPr>
              <w:rPr>
                <w:rFonts w:ascii="Calibri" w:hAnsi="Calibri" w:cs="Calibri"/>
                <w:sz w:val="22"/>
                <w:szCs w:val="22"/>
              </w:rPr>
            </w:pPr>
            <w:r w:rsidRPr="00E96941">
              <w:rPr>
                <w:rFonts w:ascii="Calibri" w:hAnsi="Calibri" w:cs="Calibri"/>
                <w:sz w:val="22"/>
                <w:szCs w:val="22"/>
              </w:rPr>
              <w:lastRenderedPageBreak/>
              <w:t>В удовлетворении административного искового заявления отказать.</w:t>
            </w:r>
          </w:p>
        </w:tc>
      </w:tr>
      <w:tr w:rsidR="00595B5B" w:rsidRPr="00E96941" w14:paraId="57D54426" w14:textId="77777777" w:rsidTr="00AB751D">
        <w:tc>
          <w:tcPr>
            <w:tcW w:w="2694" w:type="dxa"/>
          </w:tcPr>
          <w:p w14:paraId="68799B9C" w14:textId="6191E9FA"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Апелляционное определение от 10.06.2026 по делу №АПЛ26-138</w:t>
            </w:r>
          </w:p>
        </w:tc>
        <w:tc>
          <w:tcPr>
            <w:tcW w:w="2694" w:type="dxa"/>
          </w:tcPr>
          <w:p w14:paraId="1C539461" w14:textId="717B2174" w:rsidR="00595B5B" w:rsidRPr="00E96941" w:rsidRDefault="00000000" w:rsidP="00595B5B">
            <w:pPr>
              <w:rPr>
                <w:rFonts w:ascii="Calibri" w:hAnsi="Calibri" w:cs="Calibri"/>
                <w:sz w:val="22"/>
                <w:szCs w:val="22"/>
              </w:rPr>
            </w:pPr>
            <w:hyperlink r:id="rId21" w:history="1">
              <w:r w:rsidR="00595B5B" w:rsidRPr="00E96941">
                <w:rPr>
                  <w:rStyle w:val="ad"/>
                  <w:rFonts w:ascii="Calibri" w:hAnsi="Calibri" w:cs="Calibri"/>
                  <w:sz w:val="22"/>
                  <w:szCs w:val="22"/>
                </w:rPr>
                <w:t>https://vsrf.ru/lk/practice/stor_pdf/2546960</w:t>
              </w:r>
            </w:hyperlink>
          </w:p>
        </w:tc>
        <w:tc>
          <w:tcPr>
            <w:tcW w:w="2268" w:type="dxa"/>
          </w:tcPr>
          <w:p w14:paraId="4D700582" w14:textId="0CF0EA1F" w:rsidR="00595B5B" w:rsidRPr="00E96941" w:rsidRDefault="002D2069" w:rsidP="00595B5B">
            <w:pPr>
              <w:rPr>
                <w:rFonts w:ascii="Calibri" w:hAnsi="Calibri" w:cs="Calibri"/>
                <w:sz w:val="22"/>
                <w:szCs w:val="22"/>
              </w:rPr>
            </w:pPr>
            <w:r w:rsidRPr="00E96941">
              <w:rPr>
                <w:rFonts w:ascii="Calibri" w:hAnsi="Calibri" w:cs="Calibri"/>
                <w:sz w:val="22"/>
                <w:szCs w:val="22"/>
              </w:rPr>
              <w:t>Уголовная ответственность (процессуальные аспекты)</w:t>
            </w:r>
          </w:p>
        </w:tc>
        <w:tc>
          <w:tcPr>
            <w:tcW w:w="4394" w:type="dxa"/>
          </w:tcPr>
          <w:p w14:paraId="63B7C18C"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В ВС РФ поступило уголовное дело в отношении Б., Г., З. и иных лиц, обвиняемых в получении взяток, посредничестве во взяточничестве, растрате, злоупотреблении должностными полномочиями и мошенничестве.</w:t>
            </w:r>
          </w:p>
          <w:p w14:paraId="1B88F449"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Первый заместитель Генерального прокурора РФ ходатайствовал об изменении территориальной подсудности дела, продлении сроков содержания обвиняемых под стражей и домашним арестом, а также продлении ареста имущества. Постановлением ВС РФ дело было передано для рассмотрения из Белгородской области в Мещанский районный суд г. Москвы.</w:t>
            </w:r>
          </w:p>
          <w:p w14:paraId="70105D33"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 xml:space="preserve">В апелляционных жалобах защита указывала, что прежняя работа Б. и З. в должностях заместителей губернатора Белгородской области сама по себе не подтверждает возможность влияния на суды региона. Также защита ссылалась на то, что большинство свидетелей проживает </w:t>
            </w:r>
            <w:r w:rsidRPr="00E96941">
              <w:rPr>
                <w:rFonts w:ascii="Calibri" w:hAnsi="Calibri" w:cs="Calibri"/>
                <w:sz w:val="22"/>
                <w:szCs w:val="22"/>
              </w:rPr>
              <w:lastRenderedPageBreak/>
              <w:t>в Белгородской области, а передача дела в Москву может затруднить непосредственное исследование доказательств и реализацию права на защиту.</w:t>
            </w:r>
          </w:p>
          <w:p w14:paraId="3ED44EB6"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Апелляционная коллегия ВС РФ оставила постановление без изменения. Суд указал, что с учетом данных о личности Б. и З., являвшихся бывшим и действующим заместителями губернатора Белгородской области, могли возникнуть обоснованные сомнения в объективности судей Белгородской области при рассмотрении дела. При этом суд учел и возможность эффективного рассмотрения дела судом того же уровня в г. Москве, несмотря на проживание значительного числа свидетелей в Белгородской области.</w:t>
            </w:r>
          </w:p>
          <w:p w14:paraId="71DC6638"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ВС РФ также разъяснил, что ходатайство об изменении территориальной подсудности было правомерно направлено непосредственно в Верховный Суд РФ, поскольку уголовное дело после утверждения обвинительного заключения еще не находилось в производстве районного суда, а речь шла о передаче дела в суд другого региона, относящийся к юрисдикции другого кассационного суда.</w:t>
            </w:r>
          </w:p>
          <w:p w14:paraId="2F4A64D6" w14:textId="77777777" w:rsidR="002D2069" w:rsidRPr="00E96941" w:rsidRDefault="002D2069" w:rsidP="002D2069">
            <w:pPr>
              <w:rPr>
                <w:rFonts w:ascii="Calibri" w:hAnsi="Calibri" w:cs="Calibri"/>
                <w:sz w:val="22"/>
                <w:szCs w:val="22"/>
              </w:rPr>
            </w:pPr>
            <w:r w:rsidRPr="00E96941">
              <w:rPr>
                <w:rFonts w:ascii="Calibri" w:hAnsi="Calibri" w:cs="Calibri"/>
                <w:sz w:val="22"/>
                <w:szCs w:val="22"/>
              </w:rPr>
              <w:t xml:space="preserve">Одновременно ВС РФ признал законным рассмотрение вместе с вопросом о подсудности ходатайств о продлении мер процессуального принуждения. Суд указал, что после поступления оконченного </w:t>
            </w:r>
            <w:r w:rsidRPr="00E96941">
              <w:rPr>
                <w:rFonts w:ascii="Calibri" w:hAnsi="Calibri" w:cs="Calibri"/>
                <w:sz w:val="22"/>
                <w:szCs w:val="22"/>
              </w:rPr>
              <w:lastRenderedPageBreak/>
              <w:t>расследованием уголовного дела в суд дополнительные материалы в обоснование таких ходатайств не требуются, поскольку дело уже содержит необходимые сведения для оценки оснований содержания под стражей, домашнего ареста и ареста имущества.</w:t>
            </w:r>
          </w:p>
          <w:p w14:paraId="5D9035E0" w14:textId="77777777" w:rsidR="00595B5B" w:rsidRPr="00E96941" w:rsidRDefault="00595B5B" w:rsidP="002D2069">
            <w:pPr>
              <w:rPr>
                <w:rFonts w:ascii="Calibri" w:hAnsi="Calibri" w:cs="Calibri"/>
                <w:sz w:val="22"/>
                <w:szCs w:val="22"/>
              </w:rPr>
            </w:pPr>
          </w:p>
        </w:tc>
        <w:tc>
          <w:tcPr>
            <w:tcW w:w="2693" w:type="dxa"/>
          </w:tcPr>
          <w:p w14:paraId="006FB090" w14:textId="5F376DE8" w:rsidR="00595B5B" w:rsidRPr="00E96941" w:rsidRDefault="002D2069" w:rsidP="00595B5B">
            <w:pPr>
              <w:rPr>
                <w:rFonts w:ascii="Calibri" w:hAnsi="Calibri" w:cs="Calibri"/>
                <w:sz w:val="22"/>
                <w:szCs w:val="22"/>
              </w:rPr>
            </w:pPr>
            <w:r w:rsidRPr="00E96941">
              <w:rPr>
                <w:rFonts w:ascii="Calibri" w:hAnsi="Calibri" w:cs="Calibri"/>
                <w:sz w:val="22"/>
                <w:szCs w:val="22"/>
              </w:rPr>
              <w:lastRenderedPageBreak/>
              <w:t>Постановление ВС РФ об изменении территориальной подсудности дела, продлении сроков содержания обвиняемых под стражей и домашним арестом, а также продлении ареста имущества оставить без изменения, апелляционные жалобы – без удовлетворения.</w:t>
            </w:r>
          </w:p>
        </w:tc>
      </w:tr>
      <w:tr w:rsidR="00595B5B" w:rsidRPr="00E96941" w14:paraId="40931FA2" w14:textId="77777777" w:rsidTr="00AB751D">
        <w:tc>
          <w:tcPr>
            <w:tcW w:w="2694" w:type="dxa"/>
          </w:tcPr>
          <w:p w14:paraId="3B6C2BEA" w14:textId="0D84B56C"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Постановление №5-АД26-24-К2 от 10.06.2026</w:t>
            </w:r>
          </w:p>
        </w:tc>
        <w:tc>
          <w:tcPr>
            <w:tcW w:w="2694" w:type="dxa"/>
          </w:tcPr>
          <w:p w14:paraId="3FDD87F9" w14:textId="6B65A5C1" w:rsidR="00595B5B" w:rsidRPr="00E96941" w:rsidRDefault="00000000" w:rsidP="00595B5B">
            <w:pPr>
              <w:rPr>
                <w:rFonts w:ascii="Calibri" w:hAnsi="Calibri" w:cs="Calibri"/>
                <w:sz w:val="22"/>
                <w:szCs w:val="22"/>
              </w:rPr>
            </w:pPr>
            <w:hyperlink r:id="rId22" w:history="1">
              <w:r w:rsidR="00595B5B" w:rsidRPr="00E96941">
                <w:rPr>
                  <w:rStyle w:val="ad"/>
                  <w:rFonts w:ascii="Calibri" w:hAnsi="Calibri" w:cs="Calibri"/>
                  <w:sz w:val="22"/>
                  <w:szCs w:val="22"/>
                </w:rPr>
                <w:t>https://vsrf.ru/lk/practice/stor_pdf/2551106</w:t>
              </w:r>
            </w:hyperlink>
          </w:p>
        </w:tc>
        <w:tc>
          <w:tcPr>
            <w:tcW w:w="2268" w:type="dxa"/>
          </w:tcPr>
          <w:p w14:paraId="30B63EBD" w14:textId="0F69E3FF" w:rsidR="00595B5B" w:rsidRPr="00E96941" w:rsidRDefault="00483289" w:rsidP="00595B5B">
            <w:pPr>
              <w:rPr>
                <w:rFonts w:ascii="Calibri" w:hAnsi="Calibri" w:cs="Calibri"/>
                <w:sz w:val="22"/>
                <w:szCs w:val="22"/>
              </w:rPr>
            </w:pPr>
            <w:r>
              <w:rPr>
                <w:rFonts w:ascii="Calibri" w:hAnsi="Calibri" w:cs="Calibri"/>
                <w:sz w:val="22"/>
                <w:szCs w:val="22"/>
              </w:rPr>
              <w:t>С</w:t>
            </w:r>
            <w:r w:rsidR="006D2DA4" w:rsidRPr="00E96941">
              <w:rPr>
                <w:rFonts w:ascii="Calibri" w:hAnsi="Calibri" w:cs="Calibri"/>
                <w:sz w:val="22"/>
                <w:szCs w:val="22"/>
              </w:rPr>
              <w:t>татья 19.28 КоАП РФ</w:t>
            </w:r>
          </w:p>
        </w:tc>
        <w:tc>
          <w:tcPr>
            <w:tcW w:w="4394" w:type="dxa"/>
          </w:tcPr>
          <w:p w14:paraId="7F9606CC"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ООО «С.» было привлечено к административной ответственности по ч. 2 ст. 19.28 КоАП РФ с назначением штрафа в размере 20 млн руб.</w:t>
            </w:r>
          </w:p>
          <w:p w14:paraId="398FB0E1" w14:textId="1D190667" w:rsidR="006D2DA4" w:rsidRPr="00E96941" w:rsidRDefault="006D2DA4" w:rsidP="006D2DA4">
            <w:pPr>
              <w:rPr>
                <w:rFonts w:ascii="Calibri" w:hAnsi="Calibri" w:cs="Calibri"/>
                <w:sz w:val="22"/>
                <w:szCs w:val="22"/>
              </w:rPr>
            </w:pPr>
            <w:r w:rsidRPr="00E96941">
              <w:rPr>
                <w:rFonts w:ascii="Calibri" w:hAnsi="Calibri" w:cs="Calibri"/>
                <w:sz w:val="22"/>
                <w:szCs w:val="22"/>
              </w:rPr>
              <w:t>Основанием для привлечения к ответственности стали материалы уголовного дела о получении взятки должностными лицами подразделений ГУ МВД России по г. Москве. По версии следствия, после проверки строительного объекта, где были выявлены 13 иностранных граждан, работавших без разрешений и патентов, главному инженеру ООО «С.» Ш. было предложено передать 1,3 млн руб. – по 100 тыс. руб. за каждого иностранного гражданина – за непривлечение работников и самого общества к административной ответственности за нарушения миграционного законодательства.</w:t>
            </w:r>
          </w:p>
          <w:p w14:paraId="58816973"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 xml:space="preserve">Денежные средства были переданы представителем общества должностному лицу, после чего выявленные иностранные граждане не были привлечены к административной ответственности, </w:t>
            </w:r>
            <w:r w:rsidRPr="00E96941">
              <w:rPr>
                <w:rFonts w:ascii="Calibri" w:hAnsi="Calibri" w:cs="Calibri"/>
                <w:sz w:val="22"/>
                <w:szCs w:val="22"/>
              </w:rPr>
              <w:lastRenderedPageBreak/>
              <w:t>протоколы в отношении них не составлены, а документы им возвращены.</w:t>
            </w:r>
          </w:p>
          <w:p w14:paraId="77B74614"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Защита общества указывала, что Ш. действовал самостоятельно, не в интересах ООО «С.», а денежные средства для передачи взятки получал от субподрядчиков. ВС РФ отклонил эти доводы. Суд указал, что Ш. занимал должность главного инженера общества, отвечал за организацию работы и своевременную сдачу строительных объектов, а взятка была предложена ему именно как представителю генерального подрядчика.</w:t>
            </w:r>
          </w:p>
          <w:p w14:paraId="4D085D48"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 xml:space="preserve">ВС РФ также отметил, что у ООО «С.» имелась заинтересованность в своевременном выполнении работ на строительном объекте, тогда как привлечение к ответственности иностранных работников и самого общества могло повлиять на сроки строительства. Поэтому то обстоятельство, сотрудниками какой субподрядной организации являлись выявленные иностранные граждане, правового значения не имеет: передавая взятку, Ш. действовал в интересах ООО «С.». </w:t>
            </w:r>
          </w:p>
          <w:p w14:paraId="5A91A5FC" w14:textId="77777777" w:rsidR="00595B5B" w:rsidRPr="00E96941" w:rsidRDefault="00595B5B" w:rsidP="006D2DA4">
            <w:pPr>
              <w:rPr>
                <w:rFonts w:ascii="Calibri" w:hAnsi="Calibri" w:cs="Calibri"/>
                <w:sz w:val="22"/>
                <w:szCs w:val="22"/>
              </w:rPr>
            </w:pPr>
          </w:p>
        </w:tc>
        <w:tc>
          <w:tcPr>
            <w:tcW w:w="2693" w:type="dxa"/>
          </w:tcPr>
          <w:p w14:paraId="20999FC6" w14:textId="4ADB5C14" w:rsidR="00595B5B" w:rsidRPr="00E96941" w:rsidRDefault="006D2DA4" w:rsidP="00595B5B">
            <w:pPr>
              <w:rPr>
                <w:rFonts w:ascii="Calibri" w:hAnsi="Calibri" w:cs="Calibri"/>
                <w:sz w:val="22"/>
                <w:szCs w:val="22"/>
              </w:rPr>
            </w:pPr>
            <w:r w:rsidRPr="00E96941">
              <w:rPr>
                <w:rFonts w:ascii="Calibri" w:hAnsi="Calibri" w:cs="Calibri"/>
                <w:sz w:val="22"/>
                <w:szCs w:val="22"/>
              </w:rPr>
              <w:lastRenderedPageBreak/>
              <w:t>Судебные акты нижестоящих судов оставить без изменения, жалобы защитника общества – без удовлетворения.</w:t>
            </w:r>
          </w:p>
        </w:tc>
      </w:tr>
      <w:tr w:rsidR="00595B5B" w:rsidRPr="00E96941" w14:paraId="497FB091" w14:textId="77777777" w:rsidTr="00AB751D">
        <w:tc>
          <w:tcPr>
            <w:tcW w:w="2694" w:type="dxa"/>
          </w:tcPr>
          <w:p w14:paraId="6A748893" w14:textId="04A36246" w:rsidR="00595B5B" w:rsidRPr="00E96941" w:rsidRDefault="00595B5B" w:rsidP="00595B5B">
            <w:pPr>
              <w:rPr>
                <w:rFonts w:ascii="Calibri" w:hAnsi="Calibri" w:cs="Calibri"/>
                <w:sz w:val="22"/>
                <w:szCs w:val="22"/>
              </w:rPr>
            </w:pPr>
            <w:r w:rsidRPr="00E96941">
              <w:rPr>
                <w:rFonts w:ascii="Calibri" w:hAnsi="Calibri" w:cs="Calibri"/>
                <w:sz w:val="22"/>
                <w:szCs w:val="22"/>
              </w:rPr>
              <w:t>Кассационное определение от 17.06.2026 по делу №</w:t>
            </w:r>
            <w:r w:rsidRPr="00E96941">
              <w:t xml:space="preserve"> </w:t>
            </w:r>
            <w:r w:rsidRPr="00E96941">
              <w:rPr>
                <w:rFonts w:ascii="Calibri" w:hAnsi="Calibri" w:cs="Calibri"/>
                <w:sz w:val="22"/>
                <w:szCs w:val="22"/>
              </w:rPr>
              <w:t>53-УД26-5-К8</w:t>
            </w:r>
          </w:p>
        </w:tc>
        <w:tc>
          <w:tcPr>
            <w:tcW w:w="2694" w:type="dxa"/>
          </w:tcPr>
          <w:p w14:paraId="13A869FD" w14:textId="04C1534C" w:rsidR="00595B5B" w:rsidRPr="00E96941" w:rsidRDefault="00000000" w:rsidP="00595B5B">
            <w:pPr>
              <w:rPr>
                <w:rFonts w:ascii="Calibri" w:hAnsi="Calibri" w:cs="Calibri"/>
                <w:sz w:val="22"/>
                <w:szCs w:val="22"/>
              </w:rPr>
            </w:pPr>
            <w:hyperlink r:id="rId23" w:history="1">
              <w:r w:rsidR="00595B5B" w:rsidRPr="00E96941">
                <w:rPr>
                  <w:rStyle w:val="ad"/>
                  <w:rFonts w:ascii="Calibri" w:hAnsi="Calibri" w:cs="Calibri"/>
                  <w:sz w:val="22"/>
                  <w:szCs w:val="22"/>
                </w:rPr>
                <w:t>https://vsrf.ru/lk/practice/stor_pdf/2551206</w:t>
              </w:r>
            </w:hyperlink>
          </w:p>
        </w:tc>
        <w:tc>
          <w:tcPr>
            <w:tcW w:w="2268" w:type="dxa"/>
          </w:tcPr>
          <w:p w14:paraId="3EF6C8AE" w14:textId="2538EE5D" w:rsidR="00595B5B" w:rsidRPr="00E96941" w:rsidRDefault="006D2DA4" w:rsidP="00595B5B">
            <w:pPr>
              <w:rPr>
                <w:rFonts w:ascii="Calibri" w:hAnsi="Calibri" w:cs="Calibri"/>
                <w:sz w:val="22"/>
                <w:szCs w:val="22"/>
              </w:rPr>
            </w:pPr>
            <w:r w:rsidRPr="00E96941">
              <w:rPr>
                <w:rFonts w:ascii="Calibri" w:hAnsi="Calibri" w:cs="Calibri"/>
                <w:sz w:val="22"/>
                <w:szCs w:val="22"/>
              </w:rPr>
              <w:t>Уголовная ответственность</w:t>
            </w:r>
          </w:p>
        </w:tc>
        <w:tc>
          <w:tcPr>
            <w:tcW w:w="4394" w:type="dxa"/>
          </w:tcPr>
          <w:p w14:paraId="6BAEDB12"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Е., бывший начальник районного отдела МВД, был осужден за получение взяток и приготовление к получению взяток.</w:t>
            </w:r>
          </w:p>
          <w:p w14:paraId="2E1730F5"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 xml:space="preserve">Судами было установлено, что Е. через находившегося в его подчинении </w:t>
            </w:r>
            <w:r w:rsidRPr="00E96941">
              <w:rPr>
                <w:rFonts w:ascii="Calibri" w:hAnsi="Calibri" w:cs="Calibri"/>
                <w:sz w:val="22"/>
                <w:szCs w:val="22"/>
              </w:rPr>
              <w:lastRenderedPageBreak/>
              <w:t>сотрудника полиции получил от двух лиц денежные средства за непривлечение их к уголовной ответственности по делам, связанным с незаконной рубкой лесных насаждений. Кроме того, Е. был признан виновным в приготовлении к получению взяток от представителей двух коммерческих организаций за общее покровительство и попустительство по службе.</w:t>
            </w:r>
          </w:p>
          <w:p w14:paraId="4ABE04BD"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Действия Е. по двум эпизодам получения взяток были квалифицированы судами как совершенные путем вымогательства. В кассационной жалобе Е. отрицал причастность к преступлениям, ссылался на противоречия в показаниях свидетелей и отсутствие доказательств передачи ему денежных средств.</w:t>
            </w:r>
          </w:p>
          <w:p w14:paraId="76C8A96A"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 xml:space="preserve">ВС РФ в целом согласился с выводами судов о виновности Е. Суд указал, что показания свидетелей согласуются между собой и подтверждаются иными доказательствами, включая сведения о телефонных соединениях и данные спутникового мониторинга автомобиля, которым пользовался подчиненный Е. Само по себе отсутствие задержания при получении взяток и </w:t>
            </w:r>
            <w:proofErr w:type="spellStart"/>
            <w:r w:rsidRPr="00E96941">
              <w:rPr>
                <w:rFonts w:ascii="Calibri" w:hAnsi="Calibri" w:cs="Calibri"/>
                <w:sz w:val="22"/>
                <w:szCs w:val="22"/>
              </w:rPr>
              <w:t>неизъятие</w:t>
            </w:r>
            <w:proofErr w:type="spellEnd"/>
            <w:r w:rsidRPr="00E96941">
              <w:rPr>
                <w:rFonts w:ascii="Calibri" w:hAnsi="Calibri" w:cs="Calibri"/>
                <w:sz w:val="22"/>
                <w:szCs w:val="22"/>
              </w:rPr>
              <w:t xml:space="preserve"> денежных средств не опровергают выводов о виновности, поскольку они подтверждены совокупностью других доказательств.</w:t>
            </w:r>
          </w:p>
          <w:p w14:paraId="0B1830C9"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 xml:space="preserve">Вместе с тем ВС РФ исключил из квалификации признак вымогательства </w:t>
            </w:r>
            <w:r w:rsidRPr="00E96941">
              <w:rPr>
                <w:rFonts w:ascii="Calibri" w:hAnsi="Calibri" w:cs="Calibri"/>
                <w:sz w:val="22"/>
                <w:szCs w:val="22"/>
              </w:rPr>
              <w:lastRenderedPageBreak/>
              <w:t xml:space="preserve">взятки. Суд напомнил, что вымогательство взятки предполагает требование передать незаконное вознаграждение под угрозой причинения вреда законным интересам лица либо создание условий, при которых лицо вынуждено передать взятку для предотвращения вреда своим </w:t>
            </w:r>
            <w:proofErr w:type="spellStart"/>
            <w:r w:rsidRPr="00E96941">
              <w:rPr>
                <w:rFonts w:ascii="Calibri" w:hAnsi="Calibri" w:cs="Calibri"/>
                <w:sz w:val="22"/>
                <w:szCs w:val="22"/>
              </w:rPr>
              <w:t>правоохраняемым</w:t>
            </w:r>
            <w:proofErr w:type="spellEnd"/>
            <w:r w:rsidRPr="00E96941">
              <w:rPr>
                <w:rFonts w:ascii="Calibri" w:hAnsi="Calibri" w:cs="Calibri"/>
                <w:sz w:val="22"/>
                <w:szCs w:val="22"/>
              </w:rPr>
              <w:t xml:space="preserve"> интересам. В данном случае денежные средства передавались не для защиты законных интересов, а за непривлечение к ответственности за действия, связанные с незаконной рубкой леса. Поэтому признак вымогательства отсутствовал. </w:t>
            </w:r>
          </w:p>
          <w:p w14:paraId="1C7D96C7" w14:textId="77777777" w:rsidR="00595B5B" w:rsidRPr="00E96941" w:rsidRDefault="00595B5B" w:rsidP="006D2DA4">
            <w:pPr>
              <w:rPr>
                <w:rFonts w:ascii="Calibri" w:hAnsi="Calibri" w:cs="Calibri"/>
                <w:sz w:val="22"/>
                <w:szCs w:val="22"/>
              </w:rPr>
            </w:pPr>
          </w:p>
        </w:tc>
        <w:tc>
          <w:tcPr>
            <w:tcW w:w="2693" w:type="dxa"/>
          </w:tcPr>
          <w:p w14:paraId="190E026C" w14:textId="3D246E8F" w:rsidR="00595B5B" w:rsidRPr="00E96941" w:rsidRDefault="006D2DA4" w:rsidP="00595B5B">
            <w:pPr>
              <w:rPr>
                <w:rFonts w:ascii="Calibri" w:hAnsi="Calibri" w:cs="Calibri"/>
                <w:sz w:val="22"/>
                <w:szCs w:val="22"/>
              </w:rPr>
            </w:pPr>
            <w:r w:rsidRPr="00E96941">
              <w:rPr>
                <w:rFonts w:ascii="Calibri" w:hAnsi="Calibri" w:cs="Calibri"/>
                <w:sz w:val="22"/>
                <w:szCs w:val="22"/>
              </w:rPr>
              <w:lastRenderedPageBreak/>
              <w:t xml:space="preserve">Судебные решения изменить: исключить осуждение Е. по п. «б» ч. 5 ст. 290 УК РФ и указание на вымогательство взятки </w:t>
            </w:r>
            <w:r w:rsidRPr="00E96941">
              <w:rPr>
                <w:rFonts w:ascii="Calibri" w:hAnsi="Calibri" w:cs="Calibri"/>
                <w:sz w:val="22"/>
                <w:szCs w:val="22"/>
              </w:rPr>
              <w:lastRenderedPageBreak/>
              <w:t>из осуждения по ч. 6 ст. 290 УК РФ; смягчить назначенное наказание до 10 лет лишения свободы со штрафом 8,5 млн руб. В остальной части судебные решения оставить без изменения, кассационную жалобу – без удовлетворения.</w:t>
            </w:r>
          </w:p>
        </w:tc>
      </w:tr>
      <w:tr w:rsidR="00595B5B" w:rsidRPr="00E96941" w14:paraId="2CE485D4" w14:textId="77777777" w:rsidTr="00AB751D">
        <w:tc>
          <w:tcPr>
            <w:tcW w:w="2694" w:type="dxa"/>
          </w:tcPr>
          <w:p w14:paraId="0A9D9C5A" w14:textId="2FCFF254"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Определение суда кассационной инстанции от 17.06.2026 по делу №</w:t>
            </w:r>
            <w:r w:rsidR="007B4BE8">
              <w:rPr>
                <w:rFonts w:ascii="Calibri" w:hAnsi="Calibri" w:cs="Calibri"/>
                <w:sz w:val="22"/>
                <w:szCs w:val="22"/>
              </w:rPr>
              <w:t>7</w:t>
            </w:r>
            <w:r w:rsidRPr="00E96941">
              <w:rPr>
                <w:rFonts w:ascii="Calibri" w:hAnsi="Calibri" w:cs="Calibri"/>
                <w:sz w:val="22"/>
                <w:szCs w:val="22"/>
              </w:rPr>
              <w:t>4-УД26-1-К9</w:t>
            </w:r>
          </w:p>
        </w:tc>
        <w:tc>
          <w:tcPr>
            <w:tcW w:w="2694" w:type="dxa"/>
          </w:tcPr>
          <w:p w14:paraId="5B83D7F9" w14:textId="123FC8C7" w:rsidR="00595B5B" w:rsidRPr="00E96941" w:rsidRDefault="00000000" w:rsidP="00595B5B">
            <w:pPr>
              <w:rPr>
                <w:rFonts w:ascii="Calibri" w:hAnsi="Calibri" w:cs="Calibri"/>
                <w:sz w:val="22"/>
                <w:szCs w:val="22"/>
              </w:rPr>
            </w:pPr>
            <w:hyperlink r:id="rId24" w:history="1">
              <w:r w:rsidR="00595B5B" w:rsidRPr="00E96941">
                <w:rPr>
                  <w:rStyle w:val="ad"/>
                  <w:rFonts w:ascii="Calibri" w:hAnsi="Calibri" w:cs="Calibri"/>
                  <w:sz w:val="22"/>
                  <w:szCs w:val="22"/>
                </w:rPr>
                <w:t>https://vsrf.ru/lk/practice/stor_pdf/2548278</w:t>
              </w:r>
            </w:hyperlink>
          </w:p>
        </w:tc>
        <w:tc>
          <w:tcPr>
            <w:tcW w:w="2268" w:type="dxa"/>
          </w:tcPr>
          <w:p w14:paraId="6C015CE5" w14:textId="73114741" w:rsidR="00595B5B" w:rsidRPr="00E96941" w:rsidRDefault="006D2DA4" w:rsidP="00595B5B">
            <w:pPr>
              <w:rPr>
                <w:rFonts w:ascii="Calibri" w:hAnsi="Calibri" w:cs="Calibri"/>
                <w:sz w:val="22"/>
                <w:szCs w:val="22"/>
              </w:rPr>
            </w:pPr>
            <w:r w:rsidRPr="00E96941">
              <w:rPr>
                <w:rFonts w:ascii="Calibri" w:hAnsi="Calibri" w:cs="Calibri"/>
                <w:sz w:val="22"/>
                <w:szCs w:val="22"/>
              </w:rPr>
              <w:t>Уголовная ответственность</w:t>
            </w:r>
          </w:p>
        </w:tc>
        <w:tc>
          <w:tcPr>
            <w:tcW w:w="4394" w:type="dxa"/>
          </w:tcPr>
          <w:p w14:paraId="62063E83"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С., заведующий кафедрой филиала федерального университета, был осужден по ч. 3 ст. 159 УК РФ за мошенничество с использованием служебного положения.</w:t>
            </w:r>
          </w:p>
          <w:p w14:paraId="24992074"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Судами было установлено, что С. согласовал фиктивное трудоустройство своего знакомого З. на 0,5 ставки заведующего лабораторией. При этом фактически З. трудовые обязанности не выполнял, а С. дал указание работнику кафедры вносить в табели учета рабочего времени сведения о его нахождении на рабочем месте. На основании этих табелей З. были выплачены зарплата и иные выплаты на сумму 203,1 тыс. руб., которыми он распорядился по своему усмотрению. Впоследствии ущерб университету был возмещен.</w:t>
            </w:r>
          </w:p>
          <w:p w14:paraId="217EB518"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lastRenderedPageBreak/>
              <w:t>Апелляционный суд исключил из приговора квалифицирующий признак совершения преступления группой лиц по предварительному сговору, но оставил квалификацию по ч. 3 ст. 159 УК РФ.</w:t>
            </w:r>
          </w:p>
          <w:p w14:paraId="14F620FA"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ВС РФ указал, что действия С. были ошибочно квалифицированы как мошенничество. Суд сослался на разъяснения Пленума ВС РФ, согласно которым действия должностного лица, которое из корыстной или иной личной заинтересованности совершает входящие в круг его полномочий действия при отсутствии обязательных условий или оснований для их совершения, например принимает на работу лиц, фактически не исполняющих трудовые обязанности, подлежат квалификации как злоупотребление должностными полномочиями.</w:t>
            </w:r>
          </w:p>
          <w:p w14:paraId="415BE6B2"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t>Поскольку в должностные обязанности С. входили подбор и комплектование штатов кафедры, а его действия были совершены из личной заинтересованности и повлекли причинение университету материального ущерба, ВС РФ переквалифицировал содеянное с мошенничества на ч. 1 ст. 285 УК РФ.</w:t>
            </w:r>
          </w:p>
          <w:p w14:paraId="0B55BD8C" w14:textId="77777777" w:rsidR="00595B5B" w:rsidRPr="00E96941" w:rsidRDefault="00595B5B" w:rsidP="006D2DA4">
            <w:pPr>
              <w:rPr>
                <w:rFonts w:ascii="Calibri" w:hAnsi="Calibri" w:cs="Calibri"/>
                <w:sz w:val="22"/>
                <w:szCs w:val="22"/>
              </w:rPr>
            </w:pPr>
          </w:p>
        </w:tc>
        <w:tc>
          <w:tcPr>
            <w:tcW w:w="2693" w:type="dxa"/>
          </w:tcPr>
          <w:p w14:paraId="08E1E959" w14:textId="77777777" w:rsidR="006D2DA4" w:rsidRPr="00E96941" w:rsidRDefault="006D2DA4" w:rsidP="006D2DA4">
            <w:pPr>
              <w:rPr>
                <w:rFonts w:ascii="Calibri" w:hAnsi="Calibri" w:cs="Calibri"/>
                <w:sz w:val="22"/>
                <w:szCs w:val="22"/>
              </w:rPr>
            </w:pPr>
            <w:r w:rsidRPr="00E96941">
              <w:rPr>
                <w:rFonts w:ascii="Calibri" w:hAnsi="Calibri" w:cs="Calibri"/>
                <w:sz w:val="22"/>
                <w:szCs w:val="22"/>
              </w:rPr>
              <w:lastRenderedPageBreak/>
              <w:t>Судебные решения изменить: переквалифицировать действия С. с ч. 3 ст. 159 УК РФ на ч. 1 ст. 285 УК РФ и назначить наказание в виде штрафа 50 тыс. руб. В остальной части судебные решения оставить без изменения.</w:t>
            </w:r>
          </w:p>
          <w:p w14:paraId="73555D2D" w14:textId="77777777" w:rsidR="00595B5B" w:rsidRPr="00E96941" w:rsidRDefault="00595B5B" w:rsidP="006D2DA4">
            <w:pPr>
              <w:rPr>
                <w:rFonts w:ascii="Calibri" w:hAnsi="Calibri" w:cs="Calibri"/>
                <w:sz w:val="22"/>
                <w:szCs w:val="22"/>
              </w:rPr>
            </w:pPr>
          </w:p>
        </w:tc>
      </w:tr>
      <w:tr w:rsidR="00595B5B" w:rsidRPr="00E96941" w14:paraId="438753B6" w14:textId="77777777" w:rsidTr="00AB751D">
        <w:tc>
          <w:tcPr>
            <w:tcW w:w="2694" w:type="dxa"/>
          </w:tcPr>
          <w:p w14:paraId="75AA9176" w14:textId="78BD8525" w:rsidR="00595B5B" w:rsidRPr="00E96941" w:rsidRDefault="00595B5B" w:rsidP="00595B5B">
            <w:pPr>
              <w:rPr>
                <w:rFonts w:ascii="Calibri" w:hAnsi="Calibri" w:cs="Calibri"/>
                <w:sz w:val="22"/>
                <w:szCs w:val="22"/>
              </w:rPr>
            </w:pPr>
            <w:r w:rsidRPr="00E96941">
              <w:rPr>
                <w:rFonts w:ascii="Calibri" w:hAnsi="Calibri" w:cs="Calibri"/>
                <w:sz w:val="22"/>
                <w:szCs w:val="22"/>
              </w:rPr>
              <w:t>Кассационное определение от 18.06.2026 по делу №20-УДП26-3-К5</w:t>
            </w:r>
          </w:p>
        </w:tc>
        <w:tc>
          <w:tcPr>
            <w:tcW w:w="2694" w:type="dxa"/>
          </w:tcPr>
          <w:p w14:paraId="2B9B45BE" w14:textId="21481614" w:rsidR="00595B5B" w:rsidRPr="00E96941" w:rsidRDefault="00000000" w:rsidP="00595B5B">
            <w:pPr>
              <w:rPr>
                <w:rFonts w:ascii="Calibri" w:hAnsi="Calibri" w:cs="Calibri"/>
                <w:sz w:val="22"/>
                <w:szCs w:val="22"/>
              </w:rPr>
            </w:pPr>
            <w:hyperlink r:id="rId25" w:history="1">
              <w:r w:rsidR="00595B5B" w:rsidRPr="00E96941">
                <w:rPr>
                  <w:rStyle w:val="ad"/>
                  <w:rFonts w:ascii="Calibri" w:hAnsi="Calibri" w:cs="Calibri"/>
                  <w:sz w:val="22"/>
                  <w:szCs w:val="22"/>
                </w:rPr>
                <w:t>https://vsrf.ru/lk/practice/stor_pdf/2548534</w:t>
              </w:r>
            </w:hyperlink>
          </w:p>
        </w:tc>
        <w:tc>
          <w:tcPr>
            <w:tcW w:w="2268" w:type="dxa"/>
          </w:tcPr>
          <w:p w14:paraId="0956FCE3" w14:textId="77777777" w:rsidR="00595B5B" w:rsidRPr="00E96941" w:rsidRDefault="00495BAA" w:rsidP="00595B5B">
            <w:pPr>
              <w:rPr>
                <w:rFonts w:ascii="Calibri" w:hAnsi="Calibri" w:cs="Calibri"/>
                <w:sz w:val="22"/>
                <w:szCs w:val="22"/>
              </w:rPr>
            </w:pPr>
            <w:r w:rsidRPr="00E96941">
              <w:rPr>
                <w:rFonts w:ascii="Calibri" w:hAnsi="Calibri" w:cs="Calibri"/>
                <w:sz w:val="22"/>
                <w:szCs w:val="22"/>
              </w:rPr>
              <w:t>Уголовная ответственность</w:t>
            </w:r>
          </w:p>
          <w:p w14:paraId="7D1855CB" w14:textId="77777777" w:rsidR="00495BAA" w:rsidRPr="00E96941" w:rsidRDefault="00495BAA" w:rsidP="00595B5B">
            <w:pPr>
              <w:rPr>
                <w:rFonts w:ascii="Calibri" w:hAnsi="Calibri" w:cs="Calibri"/>
                <w:sz w:val="22"/>
                <w:szCs w:val="22"/>
              </w:rPr>
            </w:pPr>
          </w:p>
          <w:p w14:paraId="7ECF56D2" w14:textId="29A05A36" w:rsidR="00495BAA" w:rsidRPr="00E96941" w:rsidRDefault="00495BAA" w:rsidP="00595B5B">
            <w:pPr>
              <w:rPr>
                <w:rFonts w:ascii="Calibri" w:hAnsi="Calibri" w:cs="Calibri"/>
                <w:sz w:val="22"/>
                <w:szCs w:val="22"/>
              </w:rPr>
            </w:pPr>
            <w:r w:rsidRPr="00E96941">
              <w:rPr>
                <w:rFonts w:ascii="Calibri" w:hAnsi="Calibri" w:cs="Calibri"/>
                <w:sz w:val="22"/>
                <w:szCs w:val="22"/>
              </w:rPr>
              <w:lastRenderedPageBreak/>
              <w:t>Государственные (муниципальные) закупки</w:t>
            </w:r>
          </w:p>
        </w:tc>
        <w:tc>
          <w:tcPr>
            <w:tcW w:w="4394" w:type="dxa"/>
          </w:tcPr>
          <w:p w14:paraId="6FC2AFB5" w14:textId="77777777" w:rsidR="00495BAA" w:rsidRPr="00E96941" w:rsidRDefault="00495BAA" w:rsidP="00495BAA">
            <w:pPr>
              <w:rPr>
                <w:rFonts w:ascii="Calibri" w:hAnsi="Calibri" w:cs="Calibri"/>
                <w:sz w:val="22"/>
                <w:szCs w:val="22"/>
              </w:rPr>
            </w:pPr>
            <w:r w:rsidRPr="00E96941">
              <w:rPr>
                <w:rFonts w:ascii="Calibri" w:hAnsi="Calibri" w:cs="Calibri"/>
                <w:sz w:val="22"/>
                <w:szCs w:val="22"/>
              </w:rPr>
              <w:lastRenderedPageBreak/>
              <w:t xml:space="preserve">М., главный врач государственного медицинского учреждения, была осуждена за действия, связанные с приемкой </w:t>
            </w:r>
            <w:r w:rsidRPr="00E96941">
              <w:rPr>
                <w:rFonts w:ascii="Calibri" w:hAnsi="Calibri" w:cs="Calibri"/>
                <w:sz w:val="22"/>
                <w:szCs w:val="22"/>
              </w:rPr>
              <w:lastRenderedPageBreak/>
              <w:t>медицинского оборудования по государственному контракту.</w:t>
            </w:r>
          </w:p>
          <w:p w14:paraId="1ADBB3C8" w14:textId="77777777" w:rsidR="00495BAA" w:rsidRPr="00E96941" w:rsidRDefault="00495BAA" w:rsidP="00495BAA">
            <w:pPr>
              <w:rPr>
                <w:rFonts w:ascii="Calibri" w:hAnsi="Calibri" w:cs="Calibri"/>
                <w:sz w:val="22"/>
                <w:szCs w:val="22"/>
              </w:rPr>
            </w:pPr>
            <w:r w:rsidRPr="00E96941">
              <w:rPr>
                <w:rFonts w:ascii="Calibri" w:hAnsi="Calibri" w:cs="Calibri"/>
                <w:sz w:val="22"/>
                <w:szCs w:val="22"/>
              </w:rPr>
              <w:t>Судами было установлено, что в марте 2020 г. в медицинское учреждение были поставлены 8 аппаратов ИВЛ. М. знала, что оборудование имеет следы использования, является неукомплектованным и частично неработоспособным, однако подписала акты приема-передачи и ввода аппаратов в эксплуатацию с недостоверными сведениями об их надлежащем качестве и комплектности. На основании этих документов была произведена оплата оборудования в размере 24 млн руб.</w:t>
            </w:r>
          </w:p>
          <w:p w14:paraId="798CD166" w14:textId="08242DA6" w:rsidR="00495BAA" w:rsidRPr="00E96941" w:rsidRDefault="00495BAA" w:rsidP="00495BAA">
            <w:pPr>
              <w:rPr>
                <w:rFonts w:ascii="Calibri" w:hAnsi="Calibri" w:cs="Calibri"/>
                <w:sz w:val="22"/>
                <w:szCs w:val="22"/>
              </w:rPr>
            </w:pPr>
            <w:r w:rsidRPr="00E96941">
              <w:rPr>
                <w:rFonts w:ascii="Calibri" w:hAnsi="Calibri" w:cs="Calibri"/>
                <w:sz w:val="22"/>
                <w:szCs w:val="22"/>
              </w:rPr>
              <w:t>Суд первой инстанции квалифицировал действия М. как превышение должностных полномочий, апелляционный суд – как злоупотребление должностными полномочиями по ч. 3 ст. 285 УК РФ. Кассационный суд, напротив, переквалифицировал действия М. на халатность, указав, что она действовала не умышленно, а вследствие недобросовестного или небрежного отношения к службе.</w:t>
            </w:r>
          </w:p>
          <w:p w14:paraId="2A4A3CC7" w14:textId="77777777" w:rsidR="00495BAA" w:rsidRPr="00E96941" w:rsidRDefault="00495BAA" w:rsidP="00495BAA">
            <w:pPr>
              <w:rPr>
                <w:rFonts w:ascii="Calibri" w:hAnsi="Calibri" w:cs="Calibri"/>
                <w:sz w:val="22"/>
                <w:szCs w:val="22"/>
              </w:rPr>
            </w:pPr>
            <w:r w:rsidRPr="00E96941">
              <w:rPr>
                <w:rFonts w:ascii="Calibri" w:hAnsi="Calibri" w:cs="Calibri"/>
                <w:sz w:val="22"/>
                <w:szCs w:val="22"/>
              </w:rPr>
              <w:t xml:space="preserve">Заместитель Генерального прокурора РФ обжаловал кассационное определение, указав, что вывод о неосторожной форме вины противоречит доказательствам. ВС РФ согласился с этими доводами. Суд отметил, что на момент подписания актов М. уже было известно о неисправности и некомплектности оборудования, поскольку </w:t>
            </w:r>
            <w:r w:rsidRPr="00E96941">
              <w:rPr>
                <w:rFonts w:ascii="Calibri" w:hAnsi="Calibri" w:cs="Calibri"/>
                <w:sz w:val="22"/>
                <w:szCs w:val="22"/>
              </w:rPr>
              <w:lastRenderedPageBreak/>
              <w:t>проверка была проведена по ее указанию. Несмотря на это, она не приняла мер к возврату оборудования без приемки и не направила акт о выявленных недостатках в Минздрав Республики Дагестан.</w:t>
            </w:r>
          </w:p>
          <w:p w14:paraId="7D0A688B" w14:textId="77777777" w:rsidR="00495BAA" w:rsidRPr="00E96941" w:rsidRDefault="00495BAA" w:rsidP="00495BAA">
            <w:pPr>
              <w:rPr>
                <w:rFonts w:ascii="Calibri" w:hAnsi="Calibri" w:cs="Calibri"/>
                <w:sz w:val="22"/>
                <w:szCs w:val="22"/>
              </w:rPr>
            </w:pPr>
            <w:r w:rsidRPr="00E96941">
              <w:rPr>
                <w:rFonts w:ascii="Calibri" w:hAnsi="Calibri" w:cs="Calibri"/>
                <w:sz w:val="22"/>
                <w:szCs w:val="22"/>
              </w:rPr>
              <w:t xml:space="preserve">ВС РФ указал, что неучастие М. в заключении государственного контракта и незнание о планируемой доставке оборудования само по себе не свидетельствует о неосторожной форме вины. Кассационный суд преждевременно отверг выводы нижестоящих судов об умышленном подписании документов о приемке оборудования. </w:t>
            </w:r>
          </w:p>
          <w:p w14:paraId="542C1BD0" w14:textId="77777777" w:rsidR="00595B5B" w:rsidRPr="00E96941" w:rsidRDefault="00595B5B" w:rsidP="00495BAA">
            <w:pPr>
              <w:rPr>
                <w:rFonts w:ascii="Calibri" w:hAnsi="Calibri" w:cs="Calibri"/>
                <w:sz w:val="22"/>
                <w:szCs w:val="22"/>
              </w:rPr>
            </w:pPr>
          </w:p>
          <w:p w14:paraId="7342BD75" w14:textId="559BD225" w:rsidR="00C374B1" w:rsidRPr="00E96941" w:rsidRDefault="00C374B1" w:rsidP="00495BAA">
            <w:pPr>
              <w:rPr>
                <w:rFonts w:ascii="Calibri" w:hAnsi="Calibri" w:cs="Calibri"/>
                <w:sz w:val="22"/>
                <w:szCs w:val="22"/>
              </w:rPr>
            </w:pPr>
          </w:p>
        </w:tc>
        <w:tc>
          <w:tcPr>
            <w:tcW w:w="2693" w:type="dxa"/>
          </w:tcPr>
          <w:p w14:paraId="626B256B" w14:textId="280D41C0" w:rsidR="00595B5B" w:rsidRPr="00E96941" w:rsidRDefault="00495BAA" w:rsidP="00595B5B">
            <w:pPr>
              <w:rPr>
                <w:rFonts w:ascii="Calibri" w:hAnsi="Calibri" w:cs="Calibri"/>
                <w:sz w:val="22"/>
                <w:szCs w:val="22"/>
              </w:rPr>
            </w:pPr>
            <w:r w:rsidRPr="00E96941">
              <w:rPr>
                <w:rFonts w:ascii="Calibri" w:hAnsi="Calibri" w:cs="Calibri"/>
                <w:sz w:val="22"/>
                <w:szCs w:val="22"/>
              </w:rPr>
              <w:lastRenderedPageBreak/>
              <w:t xml:space="preserve">Кассационное определение отменить, уголовное дело передать </w:t>
            </w:r>
            <w:r w:rsidRPr="00E96941">
              <w:rPr>
                <w:rFonts w:ascii="Calibri" w:hAnsi="Calibri" w:cs="Calibri"/>
                <w:sz w:val="22"/>
                <w:szCs w:val="22"/>
              </w:rPr>
              <w:lastRenderedPageBreak/>
              <w:t>на новое кассационное рассмотрение.</w:t>
            </w:r>
          </w:p>
        </w:tc>
      </w:tr>
      <w:tr w:rsidR="00595B5B" w:rsidRPr="00E96941" w14:paraId="10910EA9" w14:textId="77777777" w:rsidTr="00AB751D">
        <w:tc>
          <w:tcPr>
            <w:tcW w:w="2694" w:type="dxa"/>
          </w:tcPr>
          <w:p w14:paraId="3D9C1505" w14:textId="70A0EDD4"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Кассационное определение от 18.06.2026 по делу №41-УД26-20-К4</w:t>
            </w:r>
          </w:p>
        </w:tc>
        <w:tc>
          <w:tcPr>
            <w:tcW w:w="2694" w:type="dxa"/>
          </w:tcPr>
          <w:p w14:paraId="27DF3556" w14:textId="2018F6B7" w:rsidR="00595B5B" w:rsidRPr="00E96941" w:rsidRDefault="00000000" w:rsidP="00595B5B">
            <w:pPr>
              <w:rPr>
                <w:rFonts w:ascii="Calibri" w:hAnsi="Calibri" w:cs="Calibri"/>
                <w:sz w:val="22"/>
                <w:szCs w:val="22"/>
              </w:rPr>
            </w:pPr>
            <w:hyperlink r:id="rId26" w:history="1">
              <w:r w:rsidR="00595B5B" w:rsidRPr="00E96941">
                <w:rPr>
                  <w:rStyle w:val="ad"/>
                  <w:rFonts w:ascii="Calibri" w:hAnsi="Calibri" w:cs="Calibri"/>
                  <w:sz w:val="22"/>
                  <w:szCs w:val="22"/>
                </w:rPr>
                <w:t>https://vsrf.ru/lk/practice/stor_pdf/2551428</w:t>
              </w:r>
            </w:hyperlink>
          </w:p>
        </w:tc>
        <w:tc>
          <w:tcPr>
            <w:tcW w:w="2268" w:type="dxa"/>
          </w:tcPr>
          <w:p w14:paraId="70F2BD5C" w14:textId="77777777" w:rsidR="0060130D" w:rsidRPr="00E96941" w:rsidRDefault="0060130D" w:rsidP="0060130D">
            <w:pPr>
              <w:rPr>
                <w:rFonts w:ascii="Calibri" w:hAnsi="Calibri" w:cs="Calibri"/>
                <w:sz w:val="22"/>
                <w:szCs w:val="22"/>
              </w:rPr>
            </w:pPr>
            <w:r w:rsidRPr="00E96941">
              <w:rPr>
                <w:rFonts w:ascii="Calibri" w:hAnsi="Calibri" w:cs="Calibri"/>
                <w:sz w:val="22"/>
                <w:szCs w:val="22"/>
              </w:rPr>
              <w:t>Уголовная ответственность</w:t>
            </w:r>
          </w:p>
          <w:p w14:paraId="390DF9E3" w14:textId="77777777" w:rsidR="00595B5B" w:rsidRPr="00E96941" w:rsidRDefault="00595B5B" w:rsidP="00595B5B">
            <w:pPr>
              <w:rPr>
                <w:rFonts w:ascii="Calibri" w:hAnsi="Calibri" w:cs="Calibri"/>
                <w:sz w:val="22"/>
                <w:szCs w:val="22"/>
              </w:rPr>
            </w:pPr>
          </w:p>
        </w:tc>
        <w:tc>
          <w:tcPr>
            <w:tcW w:w="4394" w:type="dxa"/>
          </w:tcPr>
          <w:p w14:paraId="600B7309" w14:textId="77777777" w:rsidR="00C374B1" w:rsidRPr="00E96941" w:rsidRDefault="00C374B1" w:rsidP="00C374B1">
            <w:pPr>
              <w:rPr>
                <w:rFonts w:ascii="Calibri" w:hAnsi="Calibri" w:cs="Calibri"/>
                <w:sz w:val="22"/>
                <w:szCs w:val="22"/>
              </w:rPr>
            </w:pPr>
            <w:r w:rsidRPr="00E96941">
              <w:rPr>
                <w:rFonts w:ascii="Calibri" w:hAnsi="Calibri" w:cs="Calibri"/>
                <w:sz w:val="22"/>
                <w:szCs w:val="22"/>
              </w:rPr>
              <w:t>Д. был осужден по ч. 3 ст. 30, ч. 4 ст. 291.1 УК РФ за покушение на посредничество во взяточничестве за заведомо незаконное бездействие в особо крупном размере, совершенное группой лиц по предварительному сговору.</w:t>
            </w:r>
          </w:p>
          <w:p w14:paraId="3248F730" w14:textId="77777777" w:rsidR="00C374B1" w:rsidRPr="00E96941" w:rsidRDefault="00C374B1" w:rsidP="00C374B1">
            <w:pPr>
              <w:rPr>
                <w:rFonts w:ascii="Calibri" w:hAnsi="Calibri" w:cs="Calibri"/>
                <w:sz w:val="22"/>
                <w:szCs w:val="22"/>
              </w:rPr>
            </w:pPr>
            <w:r w:rsidRPr="00E96941">
              <w:rPr>
                <w:rFonts w:ascii="Calibri" w:hAnsi="Calibri" w:cs="Calibri"/>
                <w:sz w:val="22"/>
                <w:szCs w:val="22"/>
              </w:rPr>
              <w:t>Судами было установлено, что Д. выступил посредником при достижении соглашения о передаче денежных средств должностному лицу за незаконное бездействие в интересах взяткодателей, а затем передал взяткополучателю всю сумму полученных денег.</w:t>
            </w:r>
          </w:p>
          <w:p w14:paraId="343FBAE3" w14:textId="77777777" w:rsidR="00C374B1" w:rsidRPr="00E96941" w:rsidRDefault="00C374B1" w:rsidP="00C374B1">
            <w:pPr>
              <w:rPr>
                <w:rFonts w:ascii="Calibri" w:hAnsi="Calibri" w:cs="Calibri"/>
                <w:sz w:val="22"/>
                <w:szCs w:val="22"/>
              </w:rPr>
            </w:pPr>
            <w:r w:rsidRPr="00E96941">
              <w:rPr>
                <w:rFonts w:ascii="Calibri" w:hAnsi="Calibri" w:cs="Calibri"/>
                <w:sz w:val="22"/>
                <w:szCs w:val="22"/>
              </w:rPr>
              <w:t xml:space="preserve">В кассационной жалобе защита указывала, что действия Д. следовало квалифицировать не как посредничество во взяточничестве, а как покушение на </w:t>
            </w:r>
            <w:r w:rsidRPr="00E96941">
              <w:rPr>
                <w:rFonts w:ascii="Calibri" w:hAnsi="Calibri" w:cs="Calibri"/>
                <w:sz w:val="22"/>
                <w:szCs w:val="22"/>
              </w:rPr>
              <w:lastRenderedPageBreak/>
              <w:t>мошенничество. В обоснование этого довода защита ссылалась, в частности, на то, что у взяткополучателя фактически отсутствовали полномочия, необходимые для выполнения обещанного незаконного бездействия.</w:t>
            </w:r>
          </w:p>
          <w:p w14:paraId="0BF17720" w14:textId="77777777" w:rsidR="00C374B1" w:rsidRPr="00E96941" w:rsidRDefault="00C374B1" w:rsidP="00C374B1">
            <w:pPr>
              <w:rPr>
                <w:rFonts w:ascii="Calibri" w:hAnsi="Calibri" w:cs="Calibri"/>
                <w:sz w:val="22"/>
                <w:szCs w:val="22"/>
              </w:rPr>
            </w:pPr>
            <w:r w:rsidRPr="00E96941">
              <w:rPr>
                <w:rFonts w:ascii="Calibri" w:hAnsi="Calibri" w:cs="Calibri"/>
                <w:sz w:val="22"/>
                <w:szCs w:val="22"/>
              </w:rPr>
              <w:t>ВС РФ отклонил этот довод. Суд указал, что квалификация действий Д. как посредничества во взяточничестве соответствует установленной направленности его умысла. Отсутствие у взяткополучателя реальной возможности выполнить обещанное само по себе не превращает действия посредника во взяточничестве в мошенничество.</w:t>
            </w:r>
          </w:p>
          <w:p w14:paraId="03590D6D" w14:textId="6ACBC4A7" w:rsidR="00C374B1" w:rsidRPr="00E96941" w:rsidRDefault="00C374B1" w:rsidP="00C374B1">
            <w:pPr>
              <w:rPr>
                <w:rFonts w:ascii="Calibri" w:hAnsi="Calibri" w:cs="Calibri"/>
                <w:sz w:val="22"/>
                <w:szCs w:val="22"/>
              </w:rPr>
            </w:pPr>
            <w:r w:rsidRPr="00E96941">
              <w:rPr>
                <w:rFonts w:ascii="Calibri" w:hAnsi="Calibri" w:cs="Calibri"/>
                <w:sz w:val="22"/>
                <w:szCs w:val="22"/>
              </w:rPr>
              <w:t xml:space="preserve">Вместе с тем ВС РФ признал излишним квалифицирующий признак совершения преступления группой лиц по предварительному сговору. Суд разъяснил, что посредничество во взяточничестве, совершенное группой лиц по предварительному сговору, предполагает участие двух и более посредников. Действия взяткополучателя не образуют группу лиц по предварительному сговору с одним посредником. Поскольку Д. совершил посредничество единолично, а другое лицо выступало получателем взятки, этот признак подлежал исключению. </w:t>
            </w:r>
          </w:p>
          <w:p w14:paraId="5539F2CD" w14:textId="77777777" w:rsidR="00C374B1" w:rsidRPr="00E96941" w:rsidRDefault="00C374B1" w:rsidP="00C374B1">
            <w:pPr>
              <w:rPr>
                <w:rFonts w:ascii="Calibri" w:hAnsi="Calibri" w:cs="Calibri"/>
                <w:sz w:val="22"/>
                <w:szCs w:val="22"/>
              </w:rPr>
            </w:pPr>
          </w:p>
          <w:p w14:paraId="1E128BD8" w14:textId="77777777" w:rsidR="00C374B1" w:rsidRPr="00E96941" w:rsidRDefault="00C374B1" w:rsidP="00C374B1">
            <w:pPr>
              <w:rPr>
                <w:rFonts w:ascii="Calibri" w:hAnsi="Calibri" w:cs="Calibri"/>
                <w:sz w:val="22"/>
                <w:szCs w:val="22"/>
              </w:rPr>
            </w:pPr>
            <w:r w:rsidRPr="00E96941">
              <w:rPr>
                <w:rFonts w:ascii="Calibri" w:hAnsi="Calibri" w:cs="Calibri"/>
                <w:b/>
                <w:bCs/>
                <w:sz w:val="22"/>
                <w:szCs w:val="22"/>
              </w:rPr>
              <w:t>NB</w:t>
            </w:r>
            <w:r w:rsidRPr="00E96941">
              <w:rPr>
                <w:rFonts w:ascii="Calibri" w:hAnsi="Calibri" w:cs="Calibri"/>
                <w:sz w:val="22"/>
                <w:szCs w:val="22"/>
              </w:rPr>
              <w:t xml:space="preserve">: </w:t>
            </w:r>
            <w:r w:rsidR="00144357" w:rsidRPr="00E96941">
              <w:rPr>
                <w:rFonts w:ascii="Calibri" w:hAnsi="Calibri" w:cs="Calibri"/>
                <w:sz w:val="22"/>
                <w:szCs w:val="22"/>
              </w:rPr>
              <w:t xml:space="preserve">Дело связано с бывшими сотрудниками Ростовской таможни. По версии следствия, Д. и его бывший коллега З. потребовали от </w:t>
            </w:r>
            <w:r w:rsidR="00144357" w:rsidRPr="00E96941">
              <w:rPr>
                <w:rFonts w:ascii="Calibri" w:hAnsi="Calibri" w:cs="Calibri"/>
                <w:sz w:val="22"/>
                <w:szCs w:val="22"/>
              </w:rPr>
              <w:lastRenderedPageBreak/>
              <w:t>предпринимателя 1,1 млн руб. за якобы непроведение таможенными органами проверочных мероприятий. В рамках дела Д. был осужден как посредник: он участвовал в достижении соглашения о передаче денег и передал их З. При этом З. по выделенному делу был осужден за покушение на мошенничество, поскольку обещанное незаконное бездействие, как следует из материалов, не могло быть реально обеспечено в пределах его полномочий.</w:t>
            </w:r>
          </w:p>
          <w:p w14:paraId="6838448A" w14:textId="428A30E8" w:rsidR="00144357" w:rsidRPr="00E96941" w:rsidRDefault="00144357" w:rsidP="00C374B1">
            <w:pPr>
              <w:rPr>
                <w:rFonts w:ascii="Calibri" w:hAnsi="Calibri" w:cs="Calibri"/>
                <w:sz w:val="22"/>
                <w:szCs w:val="22"/>
              </w:rPr>
            </w:pPr>
          </w:p>
        </w:tc>
        <w:tc>
          <w:tcPr>
            <w:tcW w:w="2693" w:type="dxa"/>
          </w:tcPr>
          <w:p w14:paraId="51AA627C" w14:textId="1E9230C7" w:rsidR="00595B5B" w:rsidRPr="00E96941" w:rsidRDefault="00C374B1" w:rsidP="00595B5B">
            <w:pPr>
              <w:rPr>
                <w:rFonts w:ascii="Calibri" w:hAnsi="Calibri" w:cs="Calibri"/>
                <w:sz w:val="22"/>
                <w:szCs w:val="22"/>
              </w:rPr>
            </w:pPr>
            <w:r w:rsidRPr="00E96941">
              <w:rPr>
                <w:rFonts w:ascii="Calibri" w:hAnsi="Calibri" w:cs="Calibri"/>
                <w:sz w:val="22"/>
                <w:szCs w:val="22"/>
              </w:rPr>
              <w:lastRenderedPageBreak/>
              <w:t>Судебные решения изменить: исключить из осуждения Д. по ч. 3 ст. 30, ч. 4 ст. 291.1 УК РФ признак совершения преступления группой лиц по предварительному сговору. В остальной части судебные решения оставить без изменения, кассационную жалобу защитника – без удовлетворения.</w:t>
            </w:r>
          </w:p>
        </w:tc>
      </w:tr>
      <w:tr w:rsidR="00595B5B" w:rsidRPr="00E96941" w14:paraId="26067A97" w14:textId="77777777" w:rsidTr="00AB751D">
        <w:tc>
          <w:tcPr>
            <w:tcW w:w="2694" w:type="dxa"/>
          </w:tcPr>
          <w:p w14:paraId="2862224F" w14:textId="2AC8E00C"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Постановление №46-АД26-8-К6 от 18.06.2026</w:t>
            </w:r>
          </w:p>
        </w:tc>
        <w:tc>
          <w:tcPr>
            <w:tcW w:w="2694" w:type="dxa"/>
          </w:tcPr>
          <w:p w14:paraId="57CAF81B" w14:textId="4536DF60" w:rsidR="00595B5B" w:rsidRPr="00E96941" w:rsidRDefault="00000000" w:rsidP="00595B5B">
            <w:pPr>
              <w:rPr>
                <w:rFonts w:ascii="Calibri" w:hAnsi="Calibri" w:cs="Calibri"/>
                <w:sz w:val="22"/>
                <w:szCs w:val="22"/>
              </w:rPr>
            </w:pPr>
            <w:hyperlink r:id="rId27" w:history="1">
              <w:r w:rsidR="00595B5B" w:rsidRPr="00E96941">
                <w:rPr>
                  <w:rStyle w:val="ad"/>
                  <w:rFonts w:ascii="Calibri" w:hAnsi="Calibri" w:cs="Calibri"/>
                  <w:sz w:val="22"/>
                  <w:szCs w:val="22"/>
                </w:rPr>
                <w:t>https://vsrf.ru/lk/practice/stor_pdf/2548434</w:t>
              </w:r>
            </w:hyperlink>
          </w:p>
        </w:tc>
        <w:tc>
          <w:tcPr>
            <w:tcW w:w="2268" w:type="dxa"/>
          </w:tcPr>
          <w:p w14:paraId="7C846302" w14:textId="02F5C8AA" w:rsidR="00595B5B" w:rsidRPr="00E96941" w:rsidRDefault="002E3913" w:rsidP="00595B5B">
            <w:pPr>
              <w:rPr>
                <w:rFonts w:ascii="Calibri" w:hAnsi="Calibri" w:cs="Calibri"/>
                <w:sz w:val="22"/>
                <w:szCs w:val="22"/>
                <w:lang w:val="en-US"/>
              </w:rPr>
            </w:pPr>
            <w:r w:rsidRPr="00E96941">
              <w:rPr>
                <w:rFonts w:ascii="Calibri" w:hAnsi="Calibri" w:cs="Calibri"/>
                <w:sz w:val="22"/>
                <w:szCs w:val="22"/>
              </w:rPr>
              <w:t>Государственные (муниципальные) закупки</w:t>
            </w:r>
          </w:p>
          <w:p w14:paraId="4821BE84" w14:textId="77777777" w:rsidR="00AA5C8D" w:rsidRPr="00E96941" w:rsidRDefault="00AA5C8D" w:rsidP="00595B5B">
            <w:pPr>
              <w:rPr>
                <w:rFonts w:ascii="Calibri" w:hAnsi="Calibri" w:cs="Calibri"/>
                <w:sz w:val="22"/>
                <w:szCs w:val="22"/>
                <w:lang w:val="en-US"/>
              </w:rPr>
            </w:pPr>
          </w:p>
          <w:p w14:paraId="209D019F" w14:textId="6D79D0FE" w:rsidR="00AA5C8D" w:rsidRPr="00E96941" w:rsidRDefault="00AA5C8D" w:rsidP="00595B5B">
            <w:pPr>
              <w:rPr>
                <w:rFonts w:ascii="Calibri" w:hAnsi="Calibri" w:cs="Calibri"/>
                <w:sz w:val="22"/>
                <w:szCs w:val="22"/>
              </w:rPr>
            </w:pPr>
          </w:p>
        </w:tc>
        <w:tc>
          <w:tcPr>
            <w:tcW w:w="4394" w:type="dxa"/>
          </w:tcPr>
          <w:p w14:paraId="1D04C280" w14:textId="77777777" w:rsidR="00AA5C8D" w:rsidRPr="00E96941" w:rsidRDefault="00AA5C8D" w:rsidP="00AA5C8D">
            <w:pPr>
              <w:rPr>
                <w:rFonts w:ascii="Calibri" w:hAnsi="Calibri" w:cs="Calibri"/>
                <w:sz w:val="22"/>
                <w:szCs w:val="22"/>
              </w:rPr>
            </w:pPr>
            <w:r w:rsidRPr="00E96941">
              <w:rPr>
                <w:rFonts w:ascii="Calibri" w:hAnsi="Calibri" w:cs="Calibri"/>
                <w:sz w:val="22"/>
                <w:szCs w:val="22"/>
              </w:rPr>
              <w:t>Генеральный директор ООО «С.» Ч. была привлечена к административной ответственности по ч. 7 ст. 7.32 КоАП РФ за неисполнение обязательств по государственному контракту с причинением существенного вреда охраняемым законом интересам общества и государства. Ей был назначен штраф в размере более 5,1 млн руб.</w:t>
            </w:r>
          </w:p>
          <w:p w14:paraId="5AA6609F" w14:textId="77777777" w:rsidR="00AA5C8D" w:rsidRPr="00E96941" w:rsidRDefault="00AA5C8D" w:rsidP="00AA5C8D">
            <w:pPr>
              <w:rPr>
                <w:rFonts w:ascii="Calibri" w:hAnsi="Calibri" w:cs="Calibri"/>
                <w:sz w:val="22"/>
                <w:szCs w:val="22"/>
              </w:rPr>
            </w:pPr>
            <w:r w:rsidRPr="00E96941">
              <w:rPr>
                <w:rFonts w:ascii="Calibri" w:hAnsi="Calibri" w:cs="Calibri"/>
                <w:sz w:val="22"/>
                <w:szCs w:val="22"/>
              </w:rPr>
              <w:t>Дело было связано с государственным контрактом на проектирование и строительство детского отделения Самарской психиатрической больницы. К установленному сроку работы завершены не были: уведомление о готовности к передаче работ заказчику не направлялось, акт приемки не подписывался, а общий процент готовности объекта, по данным проверки, составлял 84%.</w:t>
            </w:r>
          </w:p>
          <w:p w14:paraId="3BD58F79" w14:textId="02164181" w:rsidR="00AA5C8D" w:rsidRPr="00E96941" w:rsidRDefault="00AA5C8D" w:rsidP="00AA5C8D">
            <w:pPr>
              <w:rPr>
                <w:rFonts w:ascii="Calibri" w:hAnsi="Calibri" w:cs="Calibri"/>
                <w:sz w:val="22"/>
                <w:szCs w:val="22"/>
              </w:rPr>
            </w:pPr>
            <w:r w:rsidRPr="00E96941">
              <w:rPr>
                <w:rFonts w:ascii="Calibri" w:hAnsi="Calibri" w:cs="Calibri"/>
                <w:sz w:val="22"/>
                <w:szCs w:val="22"/>
              </w:rPr>
              <w:lastRenderedPageBreak/>
              <w:t>При назначении штрафа нижестоящие суды исходили из того, что сумма неисполненных обязательств составила более 102,2 млн руб. Между тем позднее в арбитражном споре между заказчиком и подрядчиком была проведена строительно-техническая экспертиза, по результатам которой стоимость фактически выполненных ООО «С.» работ была определена в размере более 168,5 млн руб., а сумма неисполненных обязательств – около 5,99 млн руб.</w:t>
            </w:r>
          </w:p>
          <w:p w14:paraId="0AEDFB63" w14:textId="77777777" w:rsidR="00AA5C8D" w:rsidRPr="00E96941" w:rsidRDefault="00AA5C8D" w:rsidP="00AA5C8D">
            <w:pPr>
              <w:rPr>
                <w:rFonts w:ascii="Calibri" w:hAnsi="Calibri" w:cs="Calibri"/>
                <w:sz w:val="22"/>
                <w:szCs w:val="22"/>
              </w:rPr>
            </w:pPr>
            <w:r w:rsidRPr="00E96941">
              <w:rPr>
                <w:rFonts w:ascii="Calibri" w:hAnsi="Calibri" w:cs="Calibri"/>
                <w:sz w:val="22"/>
                <w:szCs w:val="22"/>
              </w:rPr>
              <w:t>ВС РФ указал, что размер неисполненных обязательств имеет существенное значение для рассмотрения дела, поскольку от него зависит в том числе размер административного наказания. При этом в деле об административном правонарушении аналогичная экспертиза не проводилась, хотя выводы арбитражного суда ставили под сомнение расчет, положенный в основу назначенного штрафа.</w:t>
            </w:r>
          </w:p>
          <w:p w14:paraId="66D1C40D" w14:textId="1926C2DE" w:rsidR="00AA5C8D" w:rsidRPr="00E96941" w:rsidRDefault="00AA5C8D" w:rsidP="00AA5C8D">
            <w:pPr>
              <w:rPr>
                <w:rFonts w:ascii="Calibri" w:hAnsi="Calibri" w:cs="Calibri"/>
                <w:sz w:val="22"/>
                <w:szCs w:val="22"/>
              </w:rPr>
            </w:pPr>
            <w:r w:rsidRPr="00E96941">
              <w:rPr>
                <w:rFonts w:ascii="Calibri" w:hAnsi="Calibri" w:cs="Calibri"/>
                <w:sz w:val="22"/>
                <w:szCs w:val="22"/>
              </w:rPr>
              <w:t>С учетом этого ВС РФ пришел к выводу, что обстоятельства, имеющие значение для правильного разрешения дела и назначения наказания, не были всесторонне, полно и объективно проверены. Суды должны были оценить фактический объем исполненных и неисполненных обязательств, при необходимости – с использованием специальных знаний.</w:t>
            </w:r>
          </w:p>
          <w:p w14:paraId="4253F41F" w14:textId="77777777" w:rsidR="00595B5B" w:rsidRPr="00E96941" w:rsidRDefault="00595B5B" w:rsidP="00AA5C8D">
            <w:pPr>
              <w:rPr>
                <w:rFonts w:ascii="Calibri" w:hAnsi="Calibri" w:cs="Calibri"/>
                <w:sz w:val="22"/>
                <w:szCs w:val="22"/>
              </w:rPr>
            </w:pPr>
          </w:p>
        </w:tc>
        <w:tc>
          <w:tcPr>
            <w:tcW w:w="2693" w:type="dxa"/>
          </w:tcPr>
          <w:p w14:paraId="29C92E6B" w14:textId="0D1045E6" w:rsidR="00595B5B" w:rsidRPr="00E96941" w:rsidRDefault="00AA5C8D" w:rsidP="00595B5B">
            <w:pPr>
              <w:rPr>
                <w:rFonts w:ascii="Calibri" w:hAnsi="Calibri" w:cs="Calibri"/>
                <w:sz w:val="22"/>
                <w:szCs w:val="22"/>
              </w:rPr>
            </w:pPr>
            <w:r w:rsidRPr="00E96941">
              <w:rPr>
                <w:rFonts w:ascii="Calibri" w:hAnsi="Calibri" w:cs="Calibri"/>
                <w:sz w:val="22"/>
                <w:szCs w:val="22"/>
              </w:rPr>
              <w:lastRenderedPageBreak/>
              <w:t>Решение районного суда и постановление кассационного суда отменить, дело возвратить на новое рассмотрение в районный суд.</w:t>
            </w:r>
          </w:p>
        </w:tc>
      </w:tr>
      <w:tr w:rsidR="00595B5B" w:rsidRPr="005918F7" w14:paraId="014E3EA7" w14:textId="77777777" w:rsidTr="00AB751D">
        <w:tc>
          <w:tcPr>
            <w:tcW w:w="2694" w:type="dxa"/>
          </w:tcPr>
          <w:p w14:paraId="15536FF0" w14:textId="4FE40F7C" w:rsidR="00595B5B" w:rsidRPr="00E96941" w:rsidRDefault="00595B5B" w:rsidP="00595B5B">
            <w:pPr>
              <w:rPr>
                <w:rFonts w:ascii="Calibri" w:hAnsi="Calibri" w:cs="Calibri"/>
                <w:sz w:val="22"/>
                <w:szCs w:val="22"/>
              </w:rPr>
            </w:pPr>
            <w:r w:rsidRPr="00E96941">
              <w:rPr>
                <w:rFonts w:ascii="Calibri" w:hAnsi="Calibri" w:cs="Calibri"/>
                <w:sz w:val="22"/>
                <w:szCs w:val="22"/>
              </w:rPr>
              <w:lastRenderedPageBreak/>
              <w:t>Кассационное определение от 24.06.2026 по делу №127-УД26-13-К4</w:t>
            </w:r>
          </w:p>
        </w:tc>
        <w:tc>
          <w:tcPr>
            <w:tcW w:w="2694" w:type="dxa"/>
          </w:tcPr>
          <w:p w14:paraId="3CFA0502" w14:textId="2E8A9543" w:rsidR="00595B5B" w:rsidRPr="00E96941" w:rsidRDefault="00000000" w:rsidP="00595B5B">
            <w:pPr>
              <w:rPr>
                <w:rFonts w:ascii="Calibri" w:hAnsi="Calibri" w:cs="Calibri"/>
                <w:sz w:val="22"/>
                <w:szCs w:val="22"/>
              </w:rPr>
            </w:pPr>
            <w:hyperlink r:id="rId28" w:history="1">
              <w:r w:rsidR="00595B5B" w:rsidRPr="00E96941">
                <w:rPr>
                  <w:rStyle w:val="ad"/>
                  <w:rFonts w:ascii="Calibri" w:hAnsi="Calibri" w:cs="Calibri"/>
                  <w:sz w:val="22"/>
                  <w:szCs w:val="22"/>
                </w:rPr>
                <w:t>https://vsrf.ru/lk/practice/stor_pdf/2550196</w:t>
              </w:r>
            </w:hyperlink>
          </w:p>
        </w:tc>
        <w:tc>
          <w:tcPr>
            <w:tcW w:w="2268" w:type="dxa"/>
          </w:tcPr>
          <w:p w14:paraId="01226615" w14:textId="77777777" w:rsidR="00AA6577" w:rsidRPr="00E96941" w:rsidRDefault="00AA6577" w:rsidP="00AA6577">
            <w:pPr>
              <w:rPr>
                <w:rFonts w:ascii="Calibri" w:hAnsi="Calibri" w:cs="Calibri"/>
                <w:sz w:val="22"/>
                <w:szCs w:val="22"/>
              </w:rPr>
            </w:pPr>
            <w:r w:rsidRPr="00E96941">
              <w:rPr>
                <w:rFonts w:ascii="Calibri" w:hAnsi="Calibri" w:cs="Calibri"/>
                <w:sz w:val="22"/>
                <w:szCs w:val="22"/>
              </w:rPr>
              <w:t>Уголовная ответственность</w:t>
            </w:r>
          </w:p>
          <w:p w14:paraId="5E9EE7C1" w14:textId="77777777" w:rsidR="00595B5B" w:rsidRPr="00E96941" w:rsidRDefault="00595B5B" w:rsidP="00595B5B">
            <w:pPr>
              <w:rPr>
                <w:rFonts w:ascii="Calibri" w:hAnsi="Calibri" w:cs="Calibri"/>
                <w:sz w:val="22"/>
                <w:szCs w:val="22"/>
              </w:rPr>
            </w:pPr>
          </w:p>
        </w:tc>
        <w:tc>
          <w:tcPr>
            <w:tcW w:w="4394" w:type="dxa"/>
          </w:tcPr>
          <w:p w14:paraId="75236A04" w14:textId="77777777" w:rsidR="009E1006" w:rsidRPr="00E96941" w:rsidRDefault="009E1006" w:rsidP="009E1006">
            <w:pPr>
              <w:rPr>
                <w:rFonts w:ascii="Calibri" w:hAnsi="Calibri" w:cs="Calibri"/>
                <w:sz w:val="22"/>
                <w:szCs w:val="22"/>
              </w:rPr>
            </w:pPr>
            <w:r w:rsidRPr="00E96941">
              <w:rPr>
                <w:rFonts w:ascii="Calibri" w:hAnsi="Calibri" w:cs="Calibri"/>
                <w:sz w:val="22"/>
                <w:szCs w:val="22"/>
              </w:rPr>
              <w:t>Б., учредитель ООО «К.», был осужден по двум эпизодам ч. 2 ст. 291 УК РФ за дачу взятки должностному лицу в значительном размере.</w:t>
            </w:r>
          </w:p>
          <w:p w14:paraId="6AA706D3" w14:textId="77777777" w:rsidR="009E1006" w:rsidRPr="00E96941" w:rsidRDefault="009E1006" w:rsidP="009E1006">
            <w:pPr>
              <w:rPr>
                <w:rFonts w:ascii="Calibri" w:hAnsi="Calibri" w:cs="Calibri"/>
                <w:sz w:val="22"/>
                <w:szCs w:val="22"/>
              </w:rPr>
            </w:pPr>
            <w:r w:rsidRPr="00E96941">
              <w:rPr>
                <w:rFonts w:ascii="Calibri" w:hAnsi="Calibri" w:cs="Calibri"/>
                <w:sz w:val="22"/>
                <w:szCs w:val="22"/>
              </w:rPr>
              <w:t>Судами было установлено, что Б. перечислил начальнику отдела государственного унитарного предприятия Республики Крым Г. 130 тыс. руб., а затем еще 31 тыс. руб. за содействие в ускорении процедур тестирования приборов учета электроэнергии. По версии суда, Б. был заинтересован в скорейшем прохождении этих процедур, поскольку это позволяло его организации быстрее выполнить платные электромонтажные и пусконаладочные работы.</w:t>
            </w:r>
          </w:p>
          <w:p w14:paraId="180E0D39" w14:textId="77777777" w:rsidR="009E1006" w:rsidRPr="00E96941" w:rsidRDefault="009E1006" w:rsidP="009E1006">
            <w:pPr>
              <w:rPr>
                <w:rFonts w:ascii="Calibri" w:hAnsi="Calibri" w:cs="Calibri"/>
                <w:sz w:val="22"/>
                <w:szCs w:val="22"/>
              </w:rPr>
            </w:pPr>
            <w:r w:rsidRPr="00E96941">
              <w:rPr>
                <w:rFonts w:ascii="Calibri" w:hAnsi="Calibri" w:cs="Calibri"/>
                <w:sz w:val="22"/>
                <w:szCs w:val="22"/>
              </w:rPr>
              <w:t xml:space="preserve">Защита указывала, что Б. должен быть освобожден от уголовной ответственности на основании примечания к ст. 291 УК РФ, поскольку он активно способствовал раскрытию и расследованию преступлений и добровольно сообщил о даче взяток. </w:t>
            </w:r>
          </w:p>
          <w:p w14:paraId="24BDB1BC" w14:textId="19BD8E70" w:rsidR="009E1006" w:rsidRPr="00E96941" w:rsidRDefault="009E1006" w:rsidP="009E1006">
            <w:pPr>
              <w:rPr>
                <w:rFonts w:ascii="Calibri" w:hAnsi="Calibri" w:cs="Calibri"/>
                <w:sz w:val="22"/>
                <w:szCs w:val="22"/>
              </w:rPr>
            </w:pPr>
            <w:r w:rsidRPr="00E96941">
              <w:rPr>
                <w:rFonts w:ascii="Calibri" w:hAnsi="Calibri" w:cs="Calibri"/>
                <w:sz w:val="22"/>
                <w:szCs w:val="22"/>
              </w:rPr>
              <w:t>Суд первой инстанции не рассмотрел этот вопрос по существу, а апелляционный и кассационный суды сочли, что сообщение не было добровольным: к моменту явки с повинной правоохранительным органам уже были известны сведения о перечислениях, а в жилище Б. был проведен обыск.</w:t>
            </w:r>
          </w:p>
          <w:p w14:paraId="1C582E0D" w14:textId="77777777" w:rsidR="009E1006" w:rsidRPr="00E96941" w:rsidRDefault="009E1006" w:rsidP="009E1006">
            <w:pPr>
              <w:rPr>
                <w:rFonts w:ascii="Calibri" w:hAnsi="Calibri" w:cs="Calibri"/>
                <w:sz w:val="22"/>
                <w:szCs w:val="22"/>
              </w:rPr>
            </w:pPr>
            <w:r w:rsidRPr="00E96941">
              <w:rPr>
                <w:rFonts w:ascii="Calibri" w:hAnsi="Calibri" w:cs="Calibri"/>
                <w:sz w:val="22"/>
                <w:szCs w:val="22"/>
              </w:rPr>
              <w:t xml:space="preserve">ВС РФ не согласился с таким подходом. Суд указал, что сообщение о преступлении </w:t>
            </w:r>
            <w:r w:rsidRPr="00E96941">
              <w:rPr>
                <w:rFonts w:ascii="Calibri" w:hAnsi="Calibri" w:cs="Calibri"/>
                <w:sz w:val="22"/>
                <w:szCs w:val="22"/>
              </w:rPr>
              <w:lastRenderedPageBreak/>
              <w:t>признается добровольным независимо от мотивов заявителя. Оно не может считаться добровольным, если сделано в связи с задержанием лица по подозрению в совершении этого преступления. Вместе с тем добровольность может иметь место и тогда, когда правоохранительным органам уже известны факт преступления и причастное лицо, но самому лицу неизвестно о наличии у следствия такой информации.</w:t>
            </w:r>
          </w:p>
          <w:p w14:paraId="7DEB5766" w14:textId="4A37DBA3" w:rsidR="009E1006" w:rsidRPr="00E96941" w:rsidRDefault="009E1006" w:rsidP="009E1006">
            <w:pPr>
              <w:rPr>
                <w:rFonts w:ascii="Calibri" w:hAnsi="Calibri" w:cs="Calibri"/>
                <w:sz w:val="22"/>
                <w:szCs w:val="22"/>
              </w:rPr>
            </w:pPr>
            <w:r w:rsidRPr="00E96941">
              <w:rPr>
                <w:rFonts w:ascii="Calibri" w:hAnsi="Calibri" w:cs="Calibri"/>
                <w:sz w:val="22"/>
                <w:szCs w:val="22"/>
              </w:rPr>
              <w:t>ВС РФ отметил, что уголовное дело по одному эпизоду дачи взятки было возбуждено после явки с повинной Б. (а по другому – еще позднее). При этом информация о событиях преступлений, предмете взятки, причинах и условиях передачи денежных средств могла стать известна правоохранительным органам именно от Б. Эти обстоятельства имели существенное значение для оценки добровольности сообщения и возможности применения примечания к ст. 291 УК РФ, однако судами надлежащим образом проверены не были.</w:t>
            </w:r>
          </w:p>
          <w:p w14:paraId="112DC2A3" w14:textId="77777777" w:rsidR="00595B5B" w:rsidRPr="00E96941" w:rsidRDefault="00595B5B" w:rsidP="009E1006">
            <w:pPr>
              <w:rPr>
                <w:rFonts w:ascii="Calibri" w:hAnsi="Calibri" w:cs="Calibri"/>
                <w:sz w:val="22"/>
                <w:szCs w:val="22"/>
              </w:rPr>
            </w:pPr>
          </w:p>
        </w:tc>
        <w:tc>
          <w:tcPr>
            <w:tcW w:w="2693" w:type="dxa"/>
          </w:tcPr>
          <w:p w14:paraId="2390B3CB" w14:textId="03608527" w:rsidR="00595B5B" w:rsidRPr="005918F7" w:rsidRDefault="009E1006" w:rsidP="00595B5B">
            <w:pPr>
              <w:rPr>
                <w:rFonts w:ascii="Calibri" w:hAnsi="Calibri" w:cs="Calibri"/>
                <w:sz w:val="22"/>
                <w:szCs w:val="22"/>
              </w:rPr>
            </w:pPr>
            <w:r w:rsidRPr="00E96941">
              <w:rPr>
                <w:rFonts w:ascii="Calibri" w:hAnsi="Calibri" w:cs="Calibri"/>
                <w:sz w:val="22"/>
                <w:szCs w:val="22"/>
              </w:rPr>
              <w:lastRenderedPageBreak/>
              <w:t>Апелляционное постановление и кассационное постановление отменить, уголовное дело передать на новое апелляционное рассмотрение в тот же суд в ином составе.</w:t>
            </w:r>
          </w:p>
        </w:tc>
      </w:tr>
      <w:tr w:rsidR="00D11467" w:rsidRPr="005918F7" w14:paraId="7D140ACB" w14:textId="77777777" w:rsidTr="00AB751D">
        <w:tc>
          <w:tcPr>
            <w:tcW w:w="2694" w:type="dxa"/>
          </w:tcPr>
          <w:p w14:paraId="50EB56B9" w14:textId="41B3C54E" w:rsidR="00D11467" w:rsidRPr="00E96941" w:rsidRDefault="000A1A80" w:rsidP="00595B5B">
            <w:pPr>
              <w:rPr>
                <w:rFonts w:ascii="Calibri" w:hAnsi="Calibri" w:cs="Calibri"/>
                <w:sz w:val="22"/>
                <w:szCs w:val="22"/>
              </w:rPr>
            </w:pPr>
            <w:r w:rsidRPr="000A1A80">
              <w:rPr>
                <w:rFonts w:ascii="Calibri" w:hAnsi="Calibri" w:cs="Calibri"/>
                <w:sz w:val="22"/>
                <w:szCs w:val="22"/>
              </w:rPr>
              <w:t>Определение от 30.06.2026 по делу № 36-КГПР26-2-К2</w:t>
            </w:r>
          </w:p>
        </w:tc>
        <w:tc>
          <w:tcPr>
            <w:tcW w:w="2694" w:type="dxa"/>
          </w:tcPr>
          <w:p w14:paraId="6F6ACBE0" w14:textId="234E5796" w:rsidR="00D11467" w:rsidRDefault="00000000" w:rsidP="00595B5B">
            <w:hyperlink r:id="rId29" w:history="1">
              <w:r w:rsidR="00D11467" w:rsidRPr="00D11467">
                <w:rPr>
                  <w:rStyle w:val="ad"/>
                  <w:rFonts w:ascii="Calibri" w:hAnsi="Calibri" w:cs="Calibri"/>
                  <w:sz w:val="22"/>
                  <w:szCs w:val="22"/>
                </w:rPr>
                <w:t>https://www.vsrf.ru/lk/practice/stor_pdf/2555204</w:t>
              </w:r>
            </w:hyperlink>
            <w:r w:rsidR="00D11467">
              <w:t xml:space="preserve"> </w:t>
            </w:r>
          </w:p>
        </w:tc>
        <w:tc>
          <w:tcPr>
            <w:tcW w:w="2268" w:type="dxa"/>
          </w:tcPr>
          <w:p w14:paraId="6F1C33F4" w14:textId="658E5FAD" w:rsidR="00D11467" w:rsidRPr="00E96941" w:rsidRDefault="000A1A80" w:rsidP="00AA6577">
            <w:pPr>
              <w:rPr>
                <w:rFonts w:ascii="Calibri" w:hAnsi="Calibri" w:cs="Calibri"/>
                <w:sz w:val="22"/>
                <w:szCs w:val="22"/>
              </w:rPr>
            </w:pPr>
            <w:r w:rsidRPr="000A1A80">
              <w:rPr>
                <w:rFonts w:ascii="Calibri" w:hAnsi="Calibri" w:cs="Calibri"/>
                <w:sz w:val="22"/>
                <w:szCs w:val="22"/>
              </w:rPr>
              <w:t>Конфискация имущества</w:t>
            </w:r>
          </w:p>
        </w:tc>
        <w:tc>
          <w:tcPr>
            <w:tcW w:w="4394" w:type="dxa"/>
          </w:tcPr>
          <w:p w14:paraId="72441282" w14:textId="77777777" w:rsidR="000A1A80" w:rsidRPr="000A1A80" w:rsidRDefault="000A1A80" w:rsidP="000A1A80">
            <w:pPr>
              <w:rPr>
                <w:rFonts w:ascii="Calibri" w:hAnsi="Calibri" w:cs="Calibri"/>
                <w:sz w:val="22"/>
                <w:szCs w:val="22"/>
              </w:rPr>
            </w:pPr>
            <w:r w:rsidRPr="000A1A80">
              <w:rPr>
                <w:rFonts w:ascii="Calibri" w:hAnsi="Calibri" w:cs="Calibri"/>
                <w:sz w:val="22"/>
                <w:szCs w:val="22"/>
              </w:rPr>
              <w:t>Прокурор обратился в суд с иском о применении последствий недействительности ничтожных сделок и взыскании в доход Российской Федерации денежных средств в размере 161,5 тыс. руб.</w:t>
            </w:r>
          </w:p>
          <w:p w14:paraId="388707D4" w14:textId="77777777" w:rsidR="000A1A80" w:rsidRPr="000A1A80" w:rsidRDefault="000A1A80" w:rsidP="000A1A80">
            <w:pPr>
              <w:rPr>
                <w:rFonts w:ascii="Calibri" w:hAnsi="Calibri" w:cs="Calibri"/>
                <w:sz w:val="22"/>
                <w:szCs w:val="22"/>
              </w:rPr>
            </w:pPr>
            <w:r w:rsidRPr="000A1A80">
              <w:rPr>
                <w:rFonts w:ascii="Calibri" w:hAnsi="Calibri" w:cs="Calibri"/>
                <w:sz w:val="22"/>
                <w:szCs w:val="22"/>
              </w:rPr>
              <w:t xml:space="preserve">Основанием для обращения в суд послужил вступивший в законную силу приговор, </w:t>
            </w:r>
            <w:r w:rsidRPr="000A1A80">
              <w:rPr>
                <w:rFonts w:ascii="Calibri" w:hAnsi="Calibri" w:cs="Calibri"/>
                <w:sz w:val="22"/>
                <w:szCs w:val="22"/>
              </w:rPr>
              <w:lastRenderedPageBreak/>
              <w:t>которым В., являвшийся сотрудником следственного изолятора, был осужден за получение взяток. Судами было установлено, что в 2021 году В. неоднократно получал от осужденного Е. денежные средства за передачу ему алкогольных напитков в камеру. Общая сумма полученного вознаграждения составила 161,5 тыс. руб. Поскольку в рамках уголовного судопроизводства денежные средства конфискованы не были, прокурор потребовал их взыскания в порядке гражданского судопроизводства.</w:t>
            </w:r>
          </w:p>
          <w:p w14:paraId="2F441A92" w14:textId="77777777" w:rsidR="000A1A80" w:rsidRPr="000A1A80" w:rsidRDefault="000A1A80" w:rsidP="000A1A80">
            <w:pPr>
              <w:rPr>
                <w:rFonts w:ascii="Calibri" w:hAnsi="Calibri" w:cs="Calibri"/>
                <w:sz w:val="22"/>
                <w:szCs w:val="22"/>
              </w:rPr>
            </w:pPr>
            <w:r w:rsidRPr="000A1A80">
              <w:rPr>
                <w:rFonts w:ascii="Calibri" w:hAnsi="Calibri" w:cs="Calibri"/>
                <w:sz w:val="22"/>
                <w:szCs w:val="22"/>
              </w:rPr>
              <w:t>Суд первой инстанции удовлетворил требования прокурора, признав сделки по передаче взяток ничтожными как совершенные с целью, заведомо противной основам правопорядка и нравственности. Однако апелляционный суд отменил решение и отказал в удовлетворении требований, указав на отсутствие специальной нормы, позволяющей обратить полученные по таким сделкам денежные средства в доход государства. Кассационный суд согласился с этим выводом.</w:t>
            </w:r>
          </w:p>
          <w:p w14:paraId="62BC229C" w14:textId="77777777" w:rsidR="000A1A80" w:rsidRPr="000A1A80" w:rsidRDefault="000A1A80" w:rsidP="000A1A80">
            <w:pPr>
              <w:rPr>
                <w:rFonts w:ascii="Calibri" w:hAnsi="Calibri" w:cs="Calibri"/>
                <w:sz w:val="22"/>
                <w:szCs w:val="22"/>
              </w:rPr>
            </w:pPr>
            <w:r w:rsidRPr="000A1A80">
              <w:rPr>
                <w:rFonts w:ascii="Calibri" w:hAnsi="Calibri" w:cs="Calibri"/>
                <w:sz w:val="22"/>
                <w:szCs w:val="22"/>
              </w:rPr>
              <w:t xml:space="preserve">ВС РФ признал выводы нижестоящих судов ошибочными. Суд указал, что имущество, полученное в результате коррупционных правонарушений, не может считаться приобретенным на законные доходы и подлежит обращению в доход государства. При этом основанием для предъявления </w:t>
            </w:r>
            <w:r w:rsidRPr="000A1A80">
              <w:rPr>
                <w:rFonts w:ascii="Calibri" w:hAnsi="Calibri" w:cs="Calibri"/>
                <w:sz w:val="22"/>
                <w:szCs w:val="22"/>
              </w:rPr>
              <w:lastRenderedPageBreak/>
              <w:t>соответствующих требований прокурора может служить не только несоответствие расходов законным доходам, но и установление факта приобретения имущества в результате совершения конкретных коррупционных деяний.</w:t>
            </w:r>
          </w:p>
          <w:p w14:paraId="6688B720" w14:textId="77777777" w:rsidR="000A1A80" w:rsidRPr="000A1A80" w:rsidRDefault="000A1A80" w:rsidP="000A1A80">
            <w:pPr>
              <w:rPr>
                <w:rFonts w:ascii="Calibri" w:hAnsi="Calibri" w:cs="Calibri"/>
                <w:sz w:val="22"/>
                <w:szCs w:val="22"/>
              </w:rPr>
            </w:pPr>
            <w:r w:rsidRPr="000A1A80">
              <w:rPr>
                <w:rFonts w:ascii="Calibri" w:hAnsi="Calibri" w:cs="Calibri"/>
                <w:sz w:val="22"/>
                <w:szCs w:val="22"/>
              </w:rPr>
              <w:t>Ссылаясь на положения ст. 169 и подп. 8 п. 2 ст. 235 ГК РФ, а также правовые позиции КС РФ, ВС РФ отметил, что в случаях, когда правовая судьба имущества, полученного в результате коррупционного преступления, не определена в рамках уголовного судопроизводства, вопрос о его обращении в доход государства может быть разрешен в порядке гражданского судопроизводства по антикоррупционному иску прокурора.</w:t>
            </w:r>
          </w:p>
          <w:p w14:paraId="25E63B84" w14:textId="77777777" w:rsidR="000A1A80" w:rsidRPr="000A1A80" w:rsidRDefault="000A1A80" w:rsidP="000A1A80">
            <w:pPr>
              <w:rPr>
                <w:rFonts w:ascii="Calibri" w:hAnsi="Calibri" w:cs="Calibri"/>
                <w:sz w:val="22"/>
                <w:szCs w:val="22"/>
              </w:rPr>
            </w:pPr>
            <w:r w:rsidRPr="000A1A80">
              <w:rPr>
                <w:rFonts w:ascii="Calibri" w:hAnsi="Calibri" w:cs="Calibri"/>
                <w:sz w:val="22"/>
                <w:szCs w:val="22"/>
              </w:rPr>
              <w:t>ВС РФ пришел к выводу, что апелляционный и кассационный суды не учли указанные положения законодательства и правовые позиции КС РФ, вследствие чего неправомерно отказали в удовлетворении требований прокурора.</w:t>
            </w:r>
          </w:p>
          <w:p w14:paraId="280200EB" w14:textId="77777777" w:rsidR="00D11467" w:rsidRPr="00E96941" w:rsidRDefault="00D11467" w:rsidP="000A1A80">
            <w:pPr>
              <w:rPr>
                <w:rFonts w:ascii="Calibri" w:hAnsi="Calibri" w:cs="Calibri"/>
                <w:sz w:val="22"/>
                <w:szCs w:val="22"/>
              </w:rPr>
            </w:pPr>
          </w:p>
        </w:tc>
        <w:tc>
          <w:tcPr>
            <w:tcW w:w="2693" w:type="dxa"/>
          </w:tcPr>
          <w:p w14:paraId="6FE9F2C9" w14:textId="074D3AD0" w:rsidR="00D11467" w:rsidRPr="00E96941" w:rsidRDefault="000A1A80" w:rsidP="00595B5B">
            <w:pPr>
              <w:rPr>
                <w:rFonts w:ascii="Calibri" w:hAnsi="Calibri" w:cs="Calibri"/>
                <w:sz w:val="22"/>
                <w:szCs w:val="22"/>
              </w:rPr>
            </w:pPr>
            <w:r w:rsidRPr="000A1A80">
              <w:rPr>
                <w:rFonts w:ascii="Calibri" w:hAnsi="Calibri" w:cs="Calibri"/>
                <w:sz w:val="22"/>
                <w:szCs w:val="22"/>
              </w:rPr>
              <w:lastRenderedPageBreak/>
              <w:t>Апелляционное и кассационное определения отменить, дело направить на новое рассмотрение в суд апелляционной инстанции.</w:t>
            </w:r>
          </w:p>
        </w:tc>
      </w:tr>
    </w:tbl>
    <w:p w14:paraId="50FA49DF" w14:textId="77777777" w:rsidR="004829CF" w:rsidRDefault="004829CF"/>
    <w:sectPr w:rsidR="004829CF" w:rsidSect="0076327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76E1E"/>
    <w:multiLevelType w:val="multilevel"/>
    <w:tmpl w:val="7432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EA146E"/>
    <w:multiLevelType w:val="multilevel"/>
    <w:tmpl w:val="0472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46615A"/>
    <w:multiLevelType w:val="multilevel"/>
    <w:tmpl w:val="23FA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17A97"/>
    <w:multiLevelType w:val="hybridMultilevel"/>
    <w:tmpl w:val="87101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F33C77"/>
    <w:multiLevelType w:val="multilevel"/>
    <w:tmpl w:val="E164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794ECF"/>
    <w:multiLevelType w:val="multilevel"/>
    <w:tmpl w:val="4DBA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852917">
    <w:abstractNumId w:val="3"/>
  </w:num>
  <w:num w:numId="2" w16cid:durableId="207037671">
    <w:abstractNumId w:val="1"/>
  </w:num>
  <w:num w:numId="3" w16cid:durableId="577441586">
    <w:abstractNumId w:val="2"/>
  </w:num>
  <w:num w:numId="4" w16cid:durableId="26106308">
    <w:abstractNumId w:val="0"/>
  </w:num>
  <w:num w:numId="5" w16cid:durableId="41909335">
    <w:abstractNumId w:val="5"/>
  </w:num>
  <w:num w:numId="6" w16cid:durableId="28604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7E"/>
    <w:rsid w:val="00034725"/>
    <w:rsid w:val="00055BE6"/>
    <w:rsid w:val="00085893"/>
    <w:rsid w:val="000A1A80"/>
    <w:rsid w:val="000F3E15"/>
    <w:rsid w:val="00121D45"/>
    <w:rsid w:val="00137E55"/>
    <w:rsid w:val="00144357"/>
    <w:rsid w:val="001627C2"/>
    <w:rsid w:val="001706B4"/>
    <w:rsid w:val="002279BB"/>
    <w:rsid w:val="00253E63"/>
    <w:rsid w:val="00264A85"/>
    <w:rsid w:val="00266B2D"/>
    <w:rsid w:val="002B016C"/>
    <w:rsid w:val="002C34F6"/>
    <w:rsid w:val="002C7624"/>
    <w:rsid w:val="002D2069"/>
    <w:rsid w:val="002E3913"/>
    <w:rsid w:val="003005ED"/>
    <w:rsid w:val="00323F35"/>
    <w:rsid w:val="003D53EC"/>
    <w:rsid w:val="00404ED9"/>
    <w:rsid w:val="004146AD"/>
    <w:rsid w:val="0043479F"/>
    <w:rsid w:val="004364C0"/>
    <w:rsid w:val="004829CF"/>
    <w:rsid w:val="00483289"/>
    <w:rsid w:val="00493F21"/>
    <w:rsid w:val="00495BAA"/>
    <w:rsid w:val="004A2C83"/>
    <w:rsid w:val="004E2016"/>
    <w:rsid w:val="004E2BDA"/>
    <w:rsid w:val="004F253F"/>
    <w:rsid w:val="00532E03"/>
    <w:rsid w:val="00587DAE"/>
    <w:rsid w:val="00592B5E"/>
    <w:rsid w:val="00595B5B"/>
    <w:rsid w:val="005B5295"/>
    <w:rsid w:val="005C4A1F"/>
    <w:rsid w:val="0060130D"/>
    <w:rsid w:val="0064384E"/>
    <w:rsid w:val="00671C34"/>
    <w:rsid w:val="00696502"/>
    <w:rsid w:val="006D2DA4"/>
    <w:rsid w:val="006F765C"/>
    <w:rsid w:val="0076327E"/>
    <w:rsid w:val="00764EB6"/>
    <w:rsid w:val="007A0C19"/>
    <w:rsid w:val="007B4BE8"/>
    <w:rsid w:val="007D7042"/>
    <w:rsid w:val="008C3313"/>
    <w:rsid w:val="00902CE3"/>
    <w:rsid w:val="00903DDE"/>
    <w:rsid w:val="009165F7"/>
    <w:rsid w:val="0092085F"/>
    <w:rsid w:val="00950632"/>
    <w:rsid w:val="00977505"/>
    <w:rsid w:val="00997DA5"/>
    <w:rsid w:val="009A15D2"/>
    <w:rsid w:val="009E1006"/>
    <w:rsid w:val="00A34C4E"/>
    <w:rsid w:val="00A80213"/>
    <w:rsid w:val="00AA5C8D"/>
    <w:rsid w:val="00AA6577"/>
    <w:rsid w:val="00AE1994"/>
    <w:rsid w:val="00B066FF"/>
    <w:rsid w:val="00B16729"/>
    <w:rsid w:val="00B22255"/>
    <w:rsid w:val="00B279CF"/>
    <w:rsid w:val="00B57723"/>
    <w:rsid w:val="00B727C4"/>
    <w:rsid w:val="00B72AA2"/>
    <w:rsid w:val="00BC53BC"/>
    <w:rsid w:val="00C374B1"/>
    <w:rsid w:val="00C4275E"/>
    <w:rsid w:val="00C7242E"/>
    <w:rsid w:val="00CA1385"/>
    <w:rsid w:val="00D11467"/>
    <w:rsid w:val="00D370CA"/>
    <w:rsid w:val="00DC2995"/>
    <w:rsid w:val="00DF51B9"/>
    <w:rsid w:val="00E43F48"/>
    <w:rsid w:val="00E774D8"/>
    <w:rsid w:val="00E96941"/>
    <w:rsid w:val="00EA7AE9"/>
    <w:rsid w:val="00EC3F0E"/>
    <w:rsid w:val="00EE212F"/>
    <w:rsid w:val="00F01CBB"/>
    <w:rsid w:val="00F122F1"/>
    <w:rsid w:val="00F26CDB"/>
    <w:rsid w:val="00F51F2C"/>
    <w:rsid w:val="00F6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A821"/>
  <w15:chartTrackingRefBased/>
  <w15:docId w15:val="{1000E7A7-1281-42A4-A03B-50E89859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27E"/>
  </w:style>
  <w:style w:type="paragraph" w:styleId="1">
    <w:name w:val="heading 1"/>
    <w:basedOn w:val="a"/>
    <w:next w:val="a"/>
    <w:link w:val="10"/>
    <w:uiPriority w:val="9"/>
    <w:qFormat/>
    <w:rsid w:val="00763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63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6327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6327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6327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632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632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632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632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27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6327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6327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6327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6327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632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327E"/>
    <w:rPr>
      <w:rFonts w:eastAsiaTheme="majorEastAsia" w:cstheme="majorBidi"/>
      <w:color w:val="595959" w:themeColor="text1" w:themeTint="A6"/>
    </w:rPr>
  </w:style>
  <w:style w:type="character" w:customStyle="1" w:styleId="80">
    <w:name w:val="Заголовок 8 Знак"/>
    <w:basedOn w:val="a0"/>
    <w:link w:val="8"/>
    <w:uiPriority w:val="9"/>
    <w:semiHidden/>
    <w:rsid w:val="007632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327E"/>
    <w:rPr>
      <w:rFonts w:eastAsiaTheme="majorEastAsia" w:cstheme="majorBidi"/>
      <w:color w:val="272727" w:themeColor="text1" w:themeTint="D8"/>
    </w:rPr>
  </w:style>
  <w:style w:type="paragraph" w:styleId="a3">
    <w:name w:val="Title"/>
    <w:basedOn w:val="a"/>
    <w:next w:val="a"/>
    <w:link w:val="a4"/>
    <w:uiPriority w:val="10"/>
    <w:qFormat/>
    <w:rsid w:val="00763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632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327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632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327E"/>
    <w:pPr>
      <w:spacing w:before="160"/>
      <w:jc w:val="center"/>
    </w:pPr>
    <w:rPr>
      <w:i/>
      <w:iCs/>
      <w:color w:val="404040" w:themeColor="text1" w:themeTint="BF"/>
    </w:rPr>
  </w:style>
  <w:style w:type="character" w:customStyle="1" w:styleId="22">
    <w:name w:val="Цитата 2 Знак"/>
    <w:basedOn w:val="a0"/>
    <w:link w:val="21"/>
    <w:uiPriority w:val="29"/>
    <w:rsid w:val="0076327E"/>
    <w:rPr>
      <w:i/>
      <w:iCs/>
      <w:color w:val="404040" w:themeColor="text1" w:themeTint="BF"/>
    </w:rPr>
  </w:style>
  <w:style w:type="paragraph" w:styleId="a7">
    <w:name w:val="List Paragraph"/>
    <w:basedOn w:val="a"/>
    <w:uiPriority w:val="34"/>
    <w:qFormat/>
    <w:rsid w:val="0076327E"/>
    <w:pPr>
      <w:ind w:left="720"/>
      <w:contextualSpacing/>
    </w:pPr>
  </w:style>
  <w:style w:type="character" w:styleId="a8">
    <w:name w:val="Intense Emphasis"/>
    <w:basedOn w:val="a0"/>
    <w:uiPriority w:val="21"/>
    <w:qFormat/>
    <w:rsid w:val="0076327E"/>
    <w:rPr>
      <w:i/>
      <w:iCs/>
      <w:color w:val="0F4761" w:themeColor="accent1" w:themeShade="BF"/>
    </w:rPr>
  </w:style>
  <w:style w:type="paragraph" w:styleId="a9">
    <w:name w:val="Intense Quote"/>
    <w:basedOn w:val="a"/>
    <w:next w:val="a"/>
    <w:link w:val="aa"/>
    <w:uiPriority w:val="30"/>
    <w:qFormat/>
    <w:rsid w:val="00763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6327E"/>
    <w:rPr>
      <w:i/>
      <w:iCs/>
      <w:color w:val="0F4761" w:themeColor="accent1" w:themeShade="BF"/>
    </w:rPr>
  </w:style>
  <w:style w:type="character" w:styleId="ab">
    <w:name w:val="Intense Reference"/>
    <w:basedOn w:val="a0"/>
    <w:uiPriority w:val="32"/>
    <w:qFormat/>
    <w:rsid w:val="0076327E"/>
    <w:rPr>
      <w:b/>
      <w:bCs/>
      <w:smallCaps/>
      <w:color w:val="0F4761" w:themeColor="accent1" w:themeShade="BF"/>
      <w:spacing w:val="5"/>
    </w:rPr>
  </w:style>
  <w:style w:type="table" w:styleId="ac">
    <w:name w:val="Table Grid"/>
    <w:basedOn w:val="a1"/>
    <w:uiPriority w:val="39"/>
    <w:rsid w:val="00763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76327E"/>
    <w:rPr>
      <w:color w:val="467886" w:themeColor="hyperlink"/>
      <w:u w:val="single"/>
    </w:rPr>
  </w:style>
  <w:style w:type="character" w:styleId="ae">
    <w:name w:val="Unresolved Mention"/>
    <w:basedOn w:val="a0"/>
    <w:uiPriority w:val="99"/>
    <w:semiHidden/>
    <w:unhideWhenUsed/>
    <w:rsid w:val="00764EB6"/>
    <w:rPr>
      <w:color w:val="605E5C"/>
      <w:shd w:val="clear" w:color="auto" w:fill="E1DFDD"/>
    </w:rPr>
  </w:style>
  <w:style w:type="character" w:styleId="af">
    <w:name w:val="FollowedHyperlink"/>
    <w:basedOn w:val="a0"/>
    <w:uiPriority w:val="99"/>
    <w:semiHidden/>
    <w:unhideWhenUsed/>
    <w:rsid w:val="00B22255"/>
    <w:rPr>
      <w:color w:val="96607D" w:themeColor="followedHyperlink"/>
      <w:u w:val="single"/>
    </w:rPr>
  </w:style>
  <w:style w:type="paragraph" w:customStyle="1" w:styleId="row">
    <w:name w:val="row"/>
    <w:basedOn w:val="a"/>
    <w:rsid w:val="00587DA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0">
    <w:name w:val="Normal (Web)"/>
    <w:basedOn w:val="a"/>
    <w:uiPriority w:val="99"/>
    <w:unhideWhenUsed/>
    <w:rsid w:val="00587DA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dq2pgselectionanchorcontainer">
    <w:name w:val="pdq2pg_selectionanchorcontainer"/>
    <w:basedOn w:val="a"/>
    <w:rsid w:val="00595B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sselectedend">
    <w:name w:val="isselectedend"/>
    <w:basedOn w:val="a"/>
    <w:rsid w:val="009165F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1">
    <w:name w:val="Strong"/>
    <w:basedOn w:val="a0"/>
    <w:uiPriority w:val="22"/>
    <w:qFormat/>
    <w:rsid w:val="004146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4117">
      <w:bodyDiv w:val="1"/>
      <w:marLeft w:val="0"/>
      <w:marRight w:val="0"/>
      <w:marTop w:val="0"/>
      <w:marBottom w:val="0"/>
      <w:divBdr>
        <w:top w:val="none" w:sz="0" w:space="0" w:color="auto"/>
        <w:left w:val="none" w:sz="0" w:space="0" w:color="auto"/>
        <w:bottom w:val="none" w:sz="0" w:space="0" w:color="auto"/>
        <w:right w:val="none" w:sz="0" w:space="0" w:color="auto"/>
      </w:divBdr>
    </w:div>
    <w:div w:id="66193276">
      <w:bodyDiv w:val="1"/>
      <w:marLeft w:val="0"/>
      <w:marRight w:val="0"/>
      <w:marTop w:val="0"/>
      <w:marBottom w:val="0"/>
      <w:divBdr>
        <w:top w:val="none" w:sz="0" w:space="0" w:color="auto"/>
        <w:left w:val="none" w:sz="0" w:space="0" w:color="auto"/>
        <w:bottom w:val="none" w:sz="0" w:space="0" w:color="auto"/>
        <w:right w:val="none" w:sz="0" w:space="0" w:color="auto"/>
      </w:divBdr>
    </w:div>
    <w:div w:id="69275875">
      <w:bodyDiv w:val="1"/>
      <w:marLeft w:val="0"/>
      <w:marRight w:val="0"/>
      <w:marTop w:val="0"/>
      <w:marBottom w:val="0"/>
      <w:divBdr>
        <w:top w:val="none" w:sz="0" w:space="0" w:color="auto"/>
        <w:left w:val="none" w:sz="0" w:space="0" w:color="auto"/>
        <w:bottom w:val="none" w:sz="0" w:space="0" w:color="auto"/>
        <w:right w:val="none" w:sz="0" w:space="0" w:color="auto"/>
      </w:divBdr>
    </w:div>
    <w:div w:id="104816968">
      <w:bodyDiv w:val="1"/>
      <w:marLeft w:val="0"/>
      <w:marRight w:val="0"/>
      <w:marTop w:val="0"/>
      <w:marBottom w:val="0"/>
      <w:divBdr>
        <w:top w:val="none" w:sz="0" w:space="0" w:color="auto"/>
        <w:left w:val="none" w:sz="0" w:space="0" w:color="auto"/>
        <w:bottom w:val="none" w:sz="0" w:space="0" w:color="auto"/>
        <w:right w:val="none" w:sz="0" w:space="0" w:color="auto"/>
      </w:divBdr>
    </w:div>
    <w:div w:id="285895769">
      <w:bodyDiv w:val="1"/>
      <w:marLeft w:val="0"/>
      <w:marRight w:val="0"/>
      <w:marTop w:val="0"/>
      <w:marBottom w:val="0"/>
      <w:divBdr>
        <w:top w:val="none" w:sz="0" w:space="0" w:color="auto"/>
        <w:left w:val="none" w:sz="0" w:space="0" w:color="auto"/>
        <w:bottom w:val="none" w:sz="0" w:space="0" w:color="auto"/>
        <w:right w:val="none" w:sz="0" w:space="0" w:color="auto"/>
      </w:divBdr>
    </w:div>
    <w:div w:id="305207328">
      <w:bodyDiv w:val="1"/>
      <w:marLeft w:val="0"/>
      <w:marRight w:val="0"/>
      <w:marTop w:val="0"/>
      <w:marBottom w:val="0"/>
      <w:divBdr>
        <w:top w:val="none" w:sz="0" w:space="0" w:color="auto"/>
        <w:left w:val="none" w:sz="0" w:space="0" w:color="auto"/>
        <w:bottom w:val="none" w:sz="0" w:space="0" w:color="auto"/>
        <w:right w:val="none" w:sz="0" w:space="0" w:color="auto"/>
      </w:divBdr>
    </w:div>
    <w:div w:id="320934125">
      <w:bodyDiv w:val="1"/>
      <w:marLeft w:val="0"/>
      <w:marRight w:val="0"/>
      <w:marTop w:val="0"/>
      <w:marBottom w:val="0"/>
      <w:divBdr>
        <w:top w:val="none" w:sz="0" w:space="0" w:color="auto"/>
        <w:left w:val="none" w:sz="0" w:space="0" w:color="auto"/>
        <w:bottom w:val="none" w:sz="0" w:space="0" w:color="auto"/>
        <w:right w:val="none" w:sz="0" w:space="0" w:color="auto"/>
      </w:divBdr>
    </w:div>
    <w:div w:id="323894074">
      <w:bodyDiv w:val="1"/>
      <w:marLeft w:val="0"/>
      <w:marRight w:val="0"/>
      <w:marTop w:val="0"/>
      <w:marBottom w:val="0"/>
      <w:divBdr>
        <w:top w:val="none" w:sz="0" w:space="0" w:color="auto"/>
        <w:left w:val="none" w:sz="0" w:space="0" w:color="auto"/>
        <w:bottom w:val="none" w:sz="0" w:space="0" w:color="auto"/>
        <w:right w:val="none" w:sz="0" w:space="0" w:color="auto"/>
      </w:divBdr>
    </w:div>
    <w:div w:id="361244588">
      <w:bodyDiv w:val="1"/>
      <w:marLeft w:val="0"/>
      <w:marRight w:val="0"/>
      <w:marTop w:val="0"/>
      <w:marBottom w:val="0"/>
      <w:divBdr>
        <w:top w:val="none" w:sz="0" w:space="0" w:color="auto"/>
        <w:left w:val="none" w:sz="0" w:space="0" w:color="auto"/>
        <w:bottom w:val="none" w:sz="0" w:space="0" w:color="auto"/>
        <w:right w:val="none" w:sz="0" w:space="0" w:color="auto"/>
      </w:divBdr>
    </w:div>
    <w:div w:id="423646485">
      <w:bodyDiv w:val="1"/>
      <w:marLeft w:val="0"/>
      <w:marRight w:val="0"/>
      <w:marTop w:val="0"/>
      <w:marBottom w:val="0"/>
      <w:divBdr>
        <w:top w:val="none" w:sz="0" w:space="0" w:color="auto"/>
        <w:left w:val="none" w:sz="0" w:space="0" w:color="auto"/>
        <w:bottom w:val="none" w:sz="0" w:space="0" w:color="auto"/>
        <w:right w:val="none" w:sz="0" w:space="0" w:color="auto"/>
      </w:divBdr>
      <w:divsChild>
        <w:div w:id="699597798">
          <w:marLeft w:val="0"/>
          <w:marRight w:val="0"/>
          <w:marTop w:val="0"/>
          <w:marBottom w:val="0"/>
          <w:divBdr>
            <w:top w:val="none" w:sz="0" w:space="0" w:color="auto"/>
            <w:left w:val="none" w:sz="0" w:space="0" w:color="auto"/>
            <w:bottom w:val="none" w:sz="0" w:space="0" w:color="auto"/>
            <w:right w:val="none" w:sz="0" w:space="0" w:color="auto"/>
          </w:divBdr>
          <w:divsChild>
            <w:div w:id="332756601">
              <w:marLeft w:val="0"/>
              <w:marRight w:val="0"/>
              <w:marTop w:val="0"/>
              <w:marBottom w:val="0"/>
              <w:divBdr>
                <w:top w:val="none" w:sz="0" w:space="0" w:color="auto"/>
                <w:left w:val="none" w:sz="0" w:space="0" w:color="auto"/>
                <w:bottom w:val="none" w:sz="0" w:space="0" w:color="auto"/>
                <w:right w:val="none" w:sz="0" w:space="0" w:color="auto"/>
              </w:divBdr>
              <w:divsChild>
                <w:div w:id="237138836">
                  <w:marLeft w:val="0"/>
                  <w:marRight w:val="0"/>
                  <w:marTop w:val="0"/>
                  <w:marBottom w:val="0"/>
                  <w:divBdr>
                    <w:top w:val="none" w:sz="0" w:space="0" w:color="auto"/>
                    <w:left w:val="none" w:sz="0" w:space="0" w:color="auto"/>
                    <w:bottom w:val="none" w:sz="0" w:space="0" w:color="auto"/>
                    <w:right w:val="none" w:sz="0" w:space="0" w:color="auto"/>
                  </w:divBdr>
                  <w:divsChild>
                    <w:div w:id="1021203098">
                      <w:marLeft w:val="0"/>
                      <w:marRight w:val="0"/>
                      <w:marTop w:val="0"/>
                      <w:marBottom w:val="0"/>
                      <w:divBdr>
                        <w:top w:val="none" w:sz="0" w:space="0" w:color="auto"/>
                        <w:left w:val="none" w:sz="0" w:space="0" w:color="auto"/>
                        <w:bottom w:val="none" w:sz="0" w:space="0" w:color="auto"/>
                        <w:right w:val="none" w:sz="0" w:space="0" w:color="auto"/>
                      </w:divBdr>
                      <w:divsChild>
                        <w:div w:id="233704817">
                          <w:marLeft w:val="0"/>
                          <w:marRight w:val="0"/>
                          <w:marTop w:val="0"/>
                          <w:marBottom w:val="0"/>
                          <w:divBdr>
                            <w:top w:val="none" w:sz="0" w:space="0" w:color="auto"/>
                            <w:left w:val="none" w:sz="0" w:space="0" w:color="auto"/>
                            <w:bottom w:val="none" w:sz="0" w:space="0" w:color="auto"/>
                            <w:right w:val="none" w:sz="0" w:space="0" w:color="auto"/>
                          </w:divBdr>
                          <w:divsChild>
                            <w:div w:id="1031104353">
                              <w:marLeft w:val="0"/>
                              <w:marRight w:val="0"/>
                              <w:marTop w:val="0"/>
                              <w:marBottom w:val="0"/>
                              <w:divBdr>
                                <w:top w:val="none" w:sz="0" w:space="0" w:color="auto"/>
                                <w:left w:val="none" w:sz="0" w:space="0" w:color="auto"/>
                                <w:bottom w:val="none" w:sz="0" w:space="0" w:color="auto"/>
                                <w:right w:val="none" w:sz="0" w:space="0" w:color="auto"/>
                              </w:divBdr>
                              <w:divsChild>
                                <w:div w:id="2101483530">
                                  <w:marLeft w:val="0"/>
                                  <w:marRight w:val="0"/>
                                  <w:marTop w:val="0"/>
                                  <w:marBottom w:val="0"/>
                                  <w:divBdr>
                                    <w:top w:val="none" w:sz="0" w:space="0" w:color="auto"/>
                                    <w:left w:val="none" w:sz="0" w:space="0" w:color="auto"/>
                                    <w:bottom w:val="none" w:sz="0" w:space="0" w:color="auto"/>
                                    <w:right w:val="none" w:sz="0" w:space="0" w:color="auto"/>
                                  </w:divBdr>
                                  <w:divsChild>
                                    <w:div w:id="17465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846296">
      <w:bodyDiv w:val="1"/>
      <w:marLeft w:val="0"/>
      <w:marRight w:val="0"/>
      <w:marTop w:val="0"/>
      <w:marBottom w:val="0"/>
      <w:divBdr>
        <w:top w:val="none" w:sz="0" w:space="0" w:color="auto"/>
        <w:left w:val="none" w:sz="0" w:space="0" w:color="auto"/>
        <w:bottom w:val="none" w:sz="0" w:space="0" w:color="auto"/>
        <w:right w:val="none" w:sz="0" w:space="0" w:color="auto"/>
      </w:divBdr>
    </w:div>
    <w:div w:id="574777893">
      <w:bodyDiv w:val="1"/>
      <w:marLeft w:val="0"/>
      <w:marRight w:val="0"/>
      <w:marTop w:val="0"/>
      <w:marBottom w:val="0"/>
      <w:divBdr>
        <w:top w:val="none" w:sz="0" w:space="0" w:color="auto"/>
        <w:left w:val="none" w:sz="0" w:space="0" w:color="auto"/>
        <w:bottom w:val="none" w:sz="0" w:space="0" w:color="auto"/>
        <w:right w:val="none" w:sz="0" w:space="0" w:color="auto"/>
      </w:divBdr>
    </w:div>
    <w:div w:id="582643518">
      <w:bodyDiv w:val="1"/>
      <w:marLeft w:val="0"/>
      <w:marRight w:val="0"/>
      <w:marTop w:val="0"/>
      <w:marBottom w:val="0"/>
      <w:divBdr>
        <w:top w:val="none" w:sz="0" w:space="0" w:color="auto"/>
        <w:left w:val="none" w:sz="0" w:space="0" w:color="auto"/>
        <w:bottom w:val="none" w:sz="0" w:space="0" w:color="auto"/>
        <w:right w:val="none" w:sz="0" w:space="0" w:color="auto"/>
      </w:divBdr>
    </w:div>
    <w:div w:id="733773030">
      <w:bodyDiv w:val="1"/>
      <w:marLeft w:val="0"/>
      <w:marRight w:val="0"/>
      <w:marTop w:val="0"/>
      <w:marBottom w:val="0"/>
      <w:divBdr>
        <w:top w:val="none" w:sz="0" w:space="0" w:color="auto"/>
        <w:left w:val="none" w:sz="0" w:space="0" w:color="auto"/>
        <w:bottom w:val="none" w:sz="0" w:space="0" w:color="auto"/>
        <w:right w:val="none" w:sz="0" w:space="0" w:color="auto"/>
      </w:divBdr>
    </w:div>
    <w:div w:id="789590729">
      <w:bodyDiv w:val="1"/>
      <w:marLeft w:val="0"/>
      <w:marRight w:val="0"/>
      <w:marTop w:val="0"/>
      <w:marBottom w:val="0"/>
      <w:divBdr>
        <w:top w:val="none" w:sz="0" w:space="0" w:color="auto"/>
        <w:left w:val="none" w:sz="0" w:space="0" w:color="auto"/>
        <w:bottom w:val="none" w:sz="0" w:space="0" w:color="auto"/>
        <w:right w:val="none" w:sz="0" w:space="0" w:color="auto"/>
      </w:divBdr>
    </w:div>
    <w:div w:id="854148283">
      <w:bodyDiv w:val="1"/>
      <w:marLeft w:val="0"/>
      <w:marRight w:val="0"/>
      <w:marTop w:val="0"/>
      <w:marBottom w:val="0"/>
      <w:divBdr>
        <w:top w:val="none" w:sz="0" w:space="0" w:color="auto"/>
        <w:left w:val="none" w:sz="0" w:space="0" w:color="auto"/>
        <w:bottom w:val="none" w:sz="0" w:space="0" w:color="auto"/>
        <w:right w:val="none" w:sz="0" w:space="0" w:color="auto"/>
      </w:divBdr>
    </w:div>
    <w:div w:id="937299986">
      <w:bodyDiv w:val="1"/>
      <w:marLeft w:val="0"/>
      <w:marRight w:val="0"/>
      <w:marTop w:val="0"/>
      <w:marBottom w:val="0"/>
      <w:divBdr>
        <w:top w:val="none" w:sz="0" w:space="0" w:color="auto"/>
        <w:left w:val="none" w:sz="0" w:space="0" w:color="auto"/>
        <w:bottom w:val="none" w:sz="0" w:space="0" w:color="auto"/>
        <w:right w:val="none" w:sz="0" w:space="0" w:color="auto"/>
      </w:divBdr>
    </w:div>
    <w:div w:id="959413682">
      <w:bodyDiv w:val="1"/>
      <w:marLeft w:val="0"/>
      <w:marRight w:val="0"/>
      <w:marTop w:val="0"/>
      <w:marBottom w:val="0"/>
      <w:divBdr>
        <w:top w:val="none" w:sz="0" w:space="0" w:color="auto"/>
        <w:left w:val="none" w:sz="0" w:space="0" w:color="auto"/>
        <w:bottom w:val="none" w:sz="0" w:space="0" w:color="auto"/>
        <w:right w:val="none" w:sz="0" w:space="0" w:color="auto"/>
      </w:divBdr>
    </w:div>
    <w:div w:id="1180774413">
      <w:bodyDiv w:val="1"/>
      <w:marLeft w:val="0"/>
      <w:marRight w:val="0"/>
      <w:marTop w:val="0"/>
      <w:marBottom w:val="0"/>
      <w:divBdr>
        <w:top w:val="none" w:sz="0" w:space="0" w:color="auto"/>
        <w:left w:val="none" w:sz="0" w:space="0" w:color="auto"/>
        <w:bottom w:val="none" w:sz="0" w:space="0" w:color="auto"/>
        <w:right w:val="none" w:sz="0" w:space="0" w:color="auto"/>
      </w:divBdr>
    </w:div>
    <w:div w:id="1182086308">
      <w:bodyDiv w:val="1"/>
      <w:marLeft w:val="0"/>
      <w:marRight w:val="0"/>
      <w:marTop w:val="0"/>
      <w:marBottom w:val="0"/>
      <w:divBdr>
        <w:top w:val="none" w:sz="0" w:space="0" w:color="auto"/>
        <w:left w:val="none" w:sz="0" w:space="0" w:color="auto"/>
        <w:bottom w:val="none" w:sz="0" w:space="0" w:color="auto"/>
        <w:right w:val="none" w:sz="0" w:space="0" w:color="auto"/>
      </w:divBdr>
    </w:div>
    <w:div w:id="1371030659">
      <w:bodyDiv w:val="1"/>
      <w:marLeft w:val="0"/>
      <w:marRight w:val="0"/>
      <w:marTop w:val="0"/>
      <w:marBottom w:val="0"/>
      <w:divBdr>
        <w:top w:val="none" w:sz="0" w:space="0" w:color="auto"/>
        <w:left w:val="none" w:sz="0" w:space="0" w:color="auto"/>
        <w:bottom w:val="none" w:sz="0" w:space="0" w:color="auto"/>
        <w:right w:val="none" w:sz="0" w:space="0" w:color="auto"/>
      </w:divBdr>
    </w:div>
    <w:div w:id="1403944123">
      <w:bodyDiv w:val="1"/>
      <w:marLeft w:val="0"/>
      <w:marRight w:val="0"/>
      <w:marTop w:val="0"/>
      <w:marBottom w:val="0"/>
      <w:divBdr>
        <w:top w:val="none" w:sz="0" w:space="0" w:color="auto"/>
        <w:left w:val="none" w:sz="0" w:space="0" w:color="auto"/>
        <w:bottom w:val="none" w:sz="0" w:space="0" w:color="auto"/>
        <w:right w:val="none" w:sz="0" w:space="0" w:color="auto"/>
      </w:divBdr>
    </w:div>
    <w:div w:id="1512182849">
      <w:bodyDiv w:val="1"/>
      <w:marLeft w:val="0"/>
      <w:marRight w:val="0"/>
      <w:marTop w:val="0"/>
      <w:marBottom w:val="0"/>
      <w:divBdr>
        <w:top w:val="none" w:sz="0" w:space="0" w:color="auto"/>
        <w:left w:val="none" w:sz="0" w:space="0" w:color="auto"/>
        <w:bottom w:val="none" w:sz="0" w:space="0" w:color="auto"/>
        <w:right w:val="none" w:sz="0" w:space="0" w:color="auto"/>
      </w:divBdr>
    </w:div>
    <w:div w:id="1515807765">
      <w:bodyDiv w:val="1"/>
      <w:marLeft w:val="0"/>
      <w:marRight w:val="0"/>
      <w:marTop w:val="0"/>
      <w:marBottom w:val="0"/>
      <w:divBdr>
        <w:top w:val="none" w:sz="0" w:space="0" w:color="auto"/>
        <w:left w:val="none" w:sz="0" w:space="0" w:color="auto"/>
        <w:bottom w:val="none" w:sz="0" w:space="0" w:color="auto"/>
        <w:right w:val="none" w:sz="0" w:space="0" w:color="auto"/>
      </w:divBdr>
    </w:div>
    <w:div w:id="1560169455">
      <w:bodyDiv w:val="1"/>
      <w:marLeft w:val="0"/>
      <w:marRight w:val="0"/>
      <w:marTop w:val="0"/>
      <w:marBottom w:val="0"/>
      <w:divBdr>
        <w:top w:val="none" w:sz="0" w:space="0" w:color="auto"/>
        <w:left w:val="none" w:sz="0" w:space="0" w:color="auto"/>
        <w:bottom w:val="none" w:sz="0" w:space="0" w:color="auto"/>
        <w:right w:val="none" w:sz="0" w:space="0" w:color="auto"/>
      </w:divBdr>
    </w:div>
    <w:div w:id="1634671395">
      <w:bodyDiv w:val="1"/>
      <w:marLeft w:val="0"/>
      <w:marRight w:val="0"/>
      <w:marTop w:val="0"/>
      <w:marBottom w:val="0"/>
      <w:divBdr>
        <w:top w:val="none" w:sz="0" w:space="0" w:color="auto"/>
        <w:left w:val="none" w:sz="0" w:space="0" w:color="auto"/>
        <w:bottom w:val="none" w:sz="0" w:space="0" w:color="auto"/>
        <w:right w:val="none" w:sz="0" w:space="0" w:color="auto"/>
      </w:divBdr>
    </w:div>
    <w:div w:id="1722632187">
      <w:bodyDiv w:val="1"/>
      <w:marLeft w:val="0"/>
      <w:marRight w:val="0"/>
      <w:marTop w:val="0"/>
      <w:marBottom w:val="0"/>
      <w:divBdr>
        <w:top w:val="none" w:sz="0" w:space="0" w:color="auto"/>
        <w:left w:val="none" w:sz="0" w:space="0" w:color="auto"/>
        <w:bottom w:val="none" w:sz="0" w:space="0" w:color="auto"/>
        <w:right w:val="none" w:sz="0" w:space="0" w:color="auto"/>
      </w:divBdr>
    </w:div>
    <w:div w:id="1778254389">
      <w:bodyDiv w:val="1"/>
      <w:marLeft w:val="0"/>
      <w:marRight w:val="0"/>
      <w:marTop w:val="0"/>
      <w:marBottom w:val="0"/>
      <w:divBdr>
        <w:top w:val="none" w:sz="0" w:space="0" w:color="auto"/>
        <w:left w:val="none" w:sz="0" w:space="0" w:color="auto"/>
        <w:bottom w:val="none" w:sz="0" w:space="0" w:color="auto"/>
        <w:right w:val="none" w:sz="0" w:space="0" w:color="auto"/>
      </w:divBdr>
    </w:div>
    <w:div w:id="1783651653">
      <w:bodyDiv w:val="1"/>
      <w:marLeft w:val="0"/>
      <w:marRight w:val="0"/>
      <w:marTop w:val="0"/>
      <w:marBottom w:val="0"/>
      <w:divBdr>
        <w:top w:val="none" w:sz="0" w:space="0" w:color="auto"/>
        <w:left w:val="none" w:sz="0" w:space="0" w:color="auto"/>
        <w:bottom w:val="none" w:sz="0" w:space="0" w:color="auto"/>
        <w:right w:val="none" w:sz="0" w:space="0" w:color="auto"/>
      </w:divBdr>
    </w:div>
    <w:div w:id="1796370238">
      <w:bodyDiv w:val="1"/>
      <w:marLeft w:val="0"/>
      <w:marRight w:val="0"/>
      <w:marTop w:val="0"/>
      <w:marBottom w:val="0"/>
      <w:divBdr>
        <w:top w:val="none" w:sz="0" w:space="0" w:color="auto"/>
        <w:left w:val="none" w:sz="0" w:space="0" w:color="auto"/>
        <w:bottom w:val="none" w:sz="0" w:space="0" w:color="auto"/>
        <w:right w:val="none" w:sz="0" w:space="0" w:color="auto"/>
      </w:divBdr>
    </w:div>
    <w:div w:id="1831940017">
      <w:bodyDiv w:val="1"/>
      <w:marLeft w:val="0"/>
      <w:marRight w:val="0"/>
      <w:marTop w:val="0"/>
      <w:marBottom w:val="0"/>
      <w:divBdr>
        <w:top w:val="none" w:sz="0" w:space="0" w:color="auto"/>
        <w:left w:val="none" w:sz="0" w:space="0" w:color="auto"/>
        <w:bottom w:val="none" w:sz="0" w:space="0" w:color="auto"/>
        <w:right w:val="none" w:sz="0" w:space="0" w:color="auto"/>
      </w:divBdr>
    </w:div>
    <w:div w:id="1958559885">
      <w:bodyDiv w:val="1"/>
      <w:marLeft w:val="0"/>
      <w:marRight w:val="0"/>
      <w:marTop w:val="0"/>
      <w:marBottom w:val="0"/>
      <w:divBdr>
        <w:top w:val="none" w:sz="0" w:space="0" w:color="auto"/>
        <w:left w:val="none" w:sz="0" w:space="0" w:color="auto"/>
        <w:bottom w:val="none" w:sz="0" w:space="0" w:color="auto"/>
        <w:right w:val="none" w:sz="0" w:space="0" w:color="auto"/>
      </w:divBdr>
    </w:div>
    <w:div w:id="1968582827">
      <w:bodyDiv w:val="1"/>
      <w:marLeft w:val="0"/>
      <w:marRight w:val="0"/>
      <w:marTop w:val="0"/>
      <w:marBottom w:val="0"/>
      <w:divBdr>
        <w:top w:val="none" w:sz="0" w:space="0" w:color="auto"/>
        <w:left w:val="none" w:sz="0" w:space="0" w:color="auto"/>
        <w:bottom w:val="none" w:sz="0" w:space="0" w:color="auto"/>
        <w:right w:val="none" w:sz="0" w:space="0" w:color="auto"/>
      </w:divBdr>
    </w:div>
    <w:div w:id="205904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rf.ru/lk/practice/stor_pdf/2538394" TargetMode="External"/><Relationship Id="rId13" Type="http://schemas.openxmlformats.org/officeDocument/2006/relationships/hyperlink" Target="https://vsrf.ru/lk/practice/stor_pdf/2544896" TargetMode="External"/><Relationship Id="rId18" Type="http://schemas.openxmlformats.org/officeDocument/2006/relationships/hyperlink" Target="https://vsrf.ru/lk/practice/stor_pdf_ec/2542034" TargetMode="External"/><Relationship Id="rId26" Type="http://schemas.openxmlformats.org/officeDocument/2006/relationships/hyperlink" Target="https://vsrf.ru/lk/practice/stor_pdf/2551428" TargetMode="External"/><Relationship Id="rId3" Type="http://schemas.openxmlformats.org/officeDocument/2006/relationships/settings" Target="settings.xml"/><Relationship Id="rId21" Type="http://schemas.openxmlformats.org/officeDocument/2006/relationships/hyperlink" Target="https://vsrf.ru/lk/practice/stor_pdf/2546960" TargetMode="External"/><Relationship Id="rId7" Type="http://schemas.openxmlformats.org/officeDocument/2006/relationships/hyperlink" Target="https://vsrf.ru/lk/practice/stor_pdf/2532170" TargetMode="External"/><Relationship Id="rId12" Type="http://schemas.openxmlformats.org/officeDocument/2006/relationships/hyperlink" Target="https://vsrf.ru/lk/practice/stor_pdf/2536006" TargetMode="External"/><Relationship Id="rId17" Type="http://schemas.openxmlformats.org/officeDocument/2006/relationships/hyperlink" Target="https://vsrf.ru/lk/practice/stor_pdf/2543124" TargetMode="External"/><Relationship Id="rId25" Type="http://schemas.openxmlformats.org/officeDocument/2006/relationships/hyperlink" Target="https://vsrf.ru/lk/practice/stor_pdf/2548534" TargetMode="External"/><Relationship Id="rId2" Type="http://schemas.openxmlformats.org/officeDocument/2006/relationships/styles" Target="styles.xml"/><Relationship Id="rId16" Type="http://schemas.openxmlformats.org/officeDocument/2006/relationships/hyperlink" Target="https://vsrf.ru/lk/practice/stor_pdf/2543004" TargetMode="External"/><Relationship Id="rId20" Type="http://schemas.openxmlformats.org/officeDocument/2006/relationships/hyperlink" Target="https://vsrf.ru/lk/practice/stor_pdf/2546496" TargetMode="External"/><Relationship Id="rId29" Type="http://schemas.openxmlformats.org/officeDocument/2006/relationships/hyperlink" Target="https://www.vsrf.ru/lk/practice/stor_pdf/2555204" TargetMode="External"/><Relationship Id="rId1" Type="http://schemas.openxmlformats.org/officeDocument/2006/relationships/numbering" Target="numbering.xml"/><Relationship Id="rId6" Type="http://schemas.openxmlformats.org/officeDocument/2006/relationships/hyperlink" Target="https://vsrf.ru/lk/practice/stor_pdf/2532322" TargetMode="External"/><Relationship Id="rId11" Type="http://schemas.openxmlformats.org/officeDocument/2006/relationships/hyperlink" Target="https://vsrf.ru/lk/practice/stor_pdf/2535524" TargetMode="External"/><Relationship Id="rId24" Type="http://schemas.openxmlformats.org/officeDocument/2006/relationships/hyperlink" Target="https://vsrf.ru/lk/practice/stor_pdf/2548278" TargetMode="External"/><Relationship Id="rId5" Type="http://schemas.openxmlformats.org/officeDocument/2006/relationships/hyperlink" Target="https://vsrf.ru/lk/practice/stor_pdf/2533892" TargetMode="External"/><Relationship Id="rId15" Type="http://schemas.openxmlformats.org/officeDocument/2006/relationships/hyperlink" Target="https://vsrf.ru/lk/practice/stor_pdf_ec/2539504" TargetMode="External"/><Relationship Id="rId23" Type="http://schemas.openxmlformats.org/officeDocument/2006/relationships/hyperlink" Target="https://vsrf.ru/lk/practice/stor_pdf/2551206" TargetMode="External"/><Relationship Id="rId28" Type="http://schemas.openxmlformats.org/officeDocument/2006/relationships/hyperlink" Target="https://vsrf.ru/lk/practice/stor_pdf/2550196" TargetMode="External"/><Relationship Id="rId10" Type="http://schemas.openxmlformats.org/officeDocument/2006/relationships/hyperlink" Target="https://vsrf.ru/lk/practice/stor_pdf/2535986" TargetMode="External"/><Relationship Id="rId19" Type="http://schemas.openxmlformats.org/officeDocument/2006/relationships/hyperlink" Target="https://vsrf.ru/lk/practice/stor_pdf/254449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srf.ru/lk/practice/stor_pdf/2538482" TargetMode="External"/><Relationship Id="rId14" Type="http://schemas.openxmlformats.org/officeDocument/2006/relationships/hyperlink" Target="https://vsrf.ru/lk/practice/stor_pdf/2538766" TargetMode="External"/><Relationship Id="rId22" Type="http://schemas.openxmlformats.org/officeDocument/2006/relationships/hyperlink" Target="https://vsrf.ru/lk/practice/stor_pdf/2551106" TargetMode="External"/><Relationship Id="rId27" Type="http://schemas.openxmlformats.org/officeDocument/2006/relationships/hyperlink" Target="https://vsrf.ru/lk/practice/stor_pdf/254843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42</Pages>
  <Words>8400</Words>
  <Characters>47881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Горбачева Наталья Сергеевна</dc:creator>
  <cp:keywords/>
  <dc:description/>
  <cp:lastModifiedBy>Natalie G</cp:lastModifiedBy>
  <cp:revision>3</cp:revision>
  <dcterms:created xsi:type="dcterms:W3CDTF">2026-10-23T10:29:00Z</dcterms:created>
  <dcterms:modified xsi:type="dcterms:W3CDTF">2026-10-23T12:04:00Z</dcterms:modified>
</cp:coreProperties>
</file>