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CBC16" w14:textId="4A103E0B" w:rsidR="002C0E08" w:rsidRPr="00CF7CD7" w:rsidRDefault="002C0E08" w:rsidP="002C0E08">
      <w:pPr>
        <w:ind w:left="-567"/>
        <w:jc w:val="center"/>
        <w:rPr>
          <w:b/>
          <w:bCs/>
        </w:rPr>
      </w:pPr>
      <w:r w:rsidRPr="00CF7CD7">
        <w:rPr>
          <w:b/>
          <w:bCs/>
        </w:rPr>
        <w:t xml:space="preserve">Решения Конституционного Суда Российской Федерации, касающиеся вопросов противодействия коррупции, </w:t>
      </w:r>
      <w:r w:rsidRPr="00CF7CD7">
        <w:rPr>
          <w:b/>
          <w:bCs/>
        </w:rPr>
        <w:br/>
      </w:r>
      <w:r w:rsidRPr="00CF7CD7">
        <w:rPr>
          <w:b/>
          <w:bCs/>
          <w:lang w:val="en-US"/>
        </w:rPr>
        <w:t>I</w:t>
      </w:r>
      <w:r w:rsidR="00C82051">
        <w:rPr>
          <w:b/>
          <w:bCs/>
          <w:lang w:val="en-US"/>
        </w:rPr>
        <w:t>I</w:t>
      </w:r>
      <w:r w:rsidRPr="00CF7CD7">
        <w:rPr>
          <w:b/>
          <w:bCs/>
          <w:lang w:val="en-US"/>
        </w:rPr>
        <w:t>I</w:t>
      </w:r>
      <w:r w:rsidRPr="00CF7CD7">
        <w:rPr>
          <w:b/>
          <w:bCs/>
        </w:rPr>
        <w:t xml:space="preserve"> квартал 2026 г.</w:t>
      </w:r>
    </w:p>
    <w:tbl>
      <w:tblPr>
        <w:tblStyle w:val="ac"/>
        <w:tblW w:w="150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270"/>
        <w:gridCol w:w="3823"/>
        <w:gridCol w:w="3975"/>
      </w:tblGrid>
      <w:tr w:rsidR="002C0E08" w:rsidRPr="00CF7CD7" w14:paraId="2B746C37" w14:textId="77777777" w:rsidTr="00A96919">
        <w:trPr>
          <w:trHeight w:val="480"/>
        </w:trPr>
        <w:tc>
          <w:tcPr>
            <w:tcW w:w="2835" w:type="dxa"/>
            <w:vAlign w:val="center"/>
          </w:tcPr>
          <w:p w14:paraId="06188A90" w14:textId="77777777" w:rsidR="002C0E08" w:rsidRPr="00CF7CD7" w:rsidRDefault="002C0E08" w:rsidP="00A969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7CD7">
              <w:rPr>
                <w:rFonts w:ascii="Calibri" w:hAnsi="Calibri" w:cs="Calibri"/>
                <w:b/>
                <w:bCs/>
                <w:sz w:val="22"/>
                <w:szCs w:val="22"/>
              </w:rPr>
              <w:t>Реквизиты</w:t>
            </w:r>
          </w:p>
        </w:tc>
        <w:tc>
          <w:tcPr>
            <w:tcW w:w="2127" w:type="dxa"/>
            <w:vAlign w:val="center"/>
          </w:tcPr>
          <w:p w14:paraId="76885F5F" w14:textId="77777777" w:rsidR="002C0E08" w:rsidRPr="00CF7CD7" w:rsidRDefault="002C0E08" w:rsidP="00A969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7CD7">
              <w:rPr>
                <w:rFonts w:ascii="Calibri" w:hAnsi="Calibri" w:cs="Calibri"/>
                <w:b/>
                <w:bCs/>
                <w:sz w:val="22"/>
                <w:szCs w:val="22"/>
              </w:rPr>
              <w:t>Ссылка</w:t>
            </w:r>
          </w:p>
        </w:tc>
        <w:tc>
          <w:tcPr>
            <w:tcW w:w="2270" w:type="dxa"/>
            <w:vAlign w:val="center"/>
          </w:tcPr>
          <w:p w14:paraId="68BFAE07" w14:textId="77777777" w:rsidR="002C0E08" w:rsidRPr="00CF7CD7" w:rsidRDefault="002C0E08" w:rsidP="00A969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7CD7">
              <w:rPr>
                <w:rFonts w:ascii="Calibri" w:hAnsi="Calibri" w:cs="Calibri"/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3823" w:type="dxa"/>
            <w:vAlign w:val="center"/>
          </w:tcPr>
          <w:p w14:paraId="1C843FC0" w14:textId="77777777" w:rsidR="002C0E08" w:rsidRPr="00CF7CD7" w:rsidRDefault="002C0E08" w:rsidP="00A969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7CD7">
              <w:rPr>
                <w:rFonts w:ascii="Calibri" w:hAnsi="Calibri" w:cs="Calibri"/>
                <w:b/>
                <w:bCs/>
                <w:sz w:val="22"/>
                <w:szCs w:val="22"/>
              </w:rPr>
              <w:t>Суть иска</w:t>
            </w:r>
          </w:p>
        </w:tc>
        <w:tc>
          <w:tcPr>
            <w:tcW w:w="3975" w:type="dxa"/>
            <w:vAlign w:val="center"/>
          </w:tcPr>
          <w:p w14:paraId="188E703C" w14:textId="77777777" w:rsidR="002C0E08" w:rsidRPr="00CF7CD7" w:rsidRDefault="002C0E08" w:rsidP="00A969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F7CD7">
              <w:rPr>
                <w:rFonts w:ascii="Calibri" w:hAnsi="Calibri" w:cs="Calibri"/>
                <w:b/>
                <w:bCs/>
                <w:sz w:val="22"/>
                <w:szCs w:val="22"/>
              </w:rPr>
              <w:t>Решение суда</w:t>
            </w:r>
          </w:p>
        </w:tc>
      </w:tr>
      <w:tr w:rsidR="006E3F9E" w:rsidRPr="00CF7CD7" w14:paraId="5C4B7488" w14:textId="77777777" w:rsidTr="00A96919">
        <w:tc>
          <w:tcPr>
            <w:tcW w:w="2835" w:type="dxa"/>
          </w:tcPr>
          <w:p w14:paraId="51718531" w14:textId="144BE863" w:rsidR="006E3F9E" w:rsidRPr="00CF7CD7" w:rsidRDefault="0040034F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Определение от 22.07.2026 № 2109-О</w:t>
            </w:r>
            <w:r>
              <w:t xml:space="preserve"> </w:t>
            </w:r>
            <w:r w:rsidRPr="0040034F">
              <w:rPr>
                <w:rFonts w:ascii="Calibri" w:hAnsi="Calibri" w:cs="Calibri"/>
                <w:sz w:val="22"/>
                <w:szCs w:val="22"/>
              </w:rPr>
              <w:t>об отказе в принятии к рассмотрению жалобы гражданина Козлова Василия Григорьевича на нарушение его конституционных прав пунктом 2</w:t>
            </w:r>
            <w:r w:rsidRPr="00304D8A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40034F">
              <w:rPr>
                <w:rFonts w:ascii="Calibri" w:hAnsi="Calibri" w:cs="Calibri"/>
                <w:sz w:val="22"/>
                <w:szCs w:val="22"/>
              </w:rPr>
              <w:t xml:space="preserve"> статьи 6 и пунктом 1 статьи 22 Федерального закона «О прокуратуре Российской Федерации», пунктами 3 и 4 части 10 статьи 8</w:t>
            </w:r>
            <w:r w:rsidRPr="00304D8A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40034F">
              <w:rPr>
                <w:rFonts w:ascii="Calibri" w:hAnsi="Calibri" w:cs="Calibri"/>
                <w:sz w:val="22"/>
                <w:szCs w:val="22"/>
              </w:rPr>
              <w:t xml:space="preserve"> Федерального закона «О противодействии коррупции»</w:t>
            </w:r>
          </w:p>
        </w:tc>
        <w:tc>
          <w:tcPr>
            <w:tcW w:w="2127" w:type="dxa"/>
          </w:tcPr>
          <w:p w14:paraId="0B0F7F92" w14:textId="04A7DB7A" w:rsidR="006E3F9E" w:rsidRPr="00CF7CD7" w:rsidRDefault="00000000" w:rsidP="006E3F9E">
            <w:pPr>
              <w:rPr>
                <w:rFonts w:ascii="Calibri" w:hAnsi="Calibri" w:cs="Calibri"/>
                <w:sz w:val="22"/>
                <w:szCs w:val="22"/>
              </w:rPr>
            </w:pPr>
            <w:hyperlink r:id="rId5" w:history="1">
              <w:r w:rsidR="0040034F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https://www.ksrf.ru/doc/KSRFDecis</w:t>
              </w:r>
              <w:r w:rsidR="0040034F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i</w:t>
              </w:r>
              <w:r w:rsidR="0040034F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on942633.pdf</w:t>
              </w:r>
            </w:hyperlink>
            <w:r w:rsidR="0040034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6C9DC48D" w14:textId="622D1F0D" w:rsidR="006E3F9E" w:rsidRPr="00CF7CD7" w:rsidRDefault="00CC2CF0" w:rsidP="006E3F9E">
            <w:pPr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>Контроль за расходами</w:t>
            </w:r>
          </w:p>
        </w:tc>
        <w:tc>
          <w:tcPr>
            <w:tcW w:w="3823" w:type="dxa"/>
          </w:tcPr>
          <w:p w14:paraId="7164F65F" w14:textId="692B7F9C" w:rsidR="002377DB" w:rsidRDefault="002377DB" w:rsidP="006414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377DB">
              <w:rPr>
                <w:rFonts w:ascii="Calibri" w:hAnsi="Calibri" w:cs="Calibri"/>
                <w:sz w:val="22"/>
                <w:szCs w:val="22"/>
              </w:rPr>
              <w:t>Оспаривались положения законодательства о</w:t>
            </w:r>
            <w:r w:rsidR="00CD4422">
              <w:rPr>
                <w:rFonts w:ascii="Calibri" w:hAnsi="Calibri" w:cs="Calibri"/>
                <w:sz w:val="22"/>
                <w:szCs w:val="22"/>
              </w:rPr>
              <w:t>б органах</w:t>
            </w:r>
            <w:r w:rsidRPr="002377DB">
              <w:rPr>
                <w:rFonts w:ascii="Calibri" w:hAnsi="Calibri" w:cs="Calibri"/>
                <w:sz w:val="22"/>
                <w:szCs w:val="22"/>
              </w:rPr>
              <w:t xml:space="preserve"> прокуратур</w:t>
            </w:r>
            <w:r w:rsidR="00CD4422">
              <w:rPr>
                <w:rFonts w:ascii="Calibri" w:hAnsi="Calibri" w:cs="Calibri"/>
                <w:sz w:val="22"/>
                <w:szCs w:val="22"/>
              </w:rPr>
              <w:t>ы</w:t>
            </w:r>
            <w:r w:rsidRPr="002377DB">
              <w:rPr>
                <w:rFonts w:ascii="Calibri" w:hAnsi="Calibri" w:cs="Calibri"/>
                <w:sz w:val="22"/>
                <w:szCs w:val="22"/>
              </w:rPr>
              <w:t xml:space="preserve"> и </w:t>
            </w:r>
            <w:r w:rsidR="00CD4422">
              <w:rPr>
                <w:rFonts w:ascii="Calibri" w:hAnsi="Calibri" w:cs="Calibri"/>
                <w:sz w:val="22"/>
                <w:szCs w:val="22"/>
              </w:rPr>
              <w:t xml:space="preserve">о </w:t>
            </w:r>
            <w:r w:rsidRPr="002377DB">
              <w:rPr>
                <w:rFonts w:ascii="Calibri" w:hAnsi="Calibri" w:cs="Calibri"/>
                <w:sz w:val="22"/>
                <w:szCs w:val="22"/>
              </w:rPr>
              <w:t>противодействии коррупции, регулирующие полномочия прокурора по истребованию информации и проведению проверок законности получения денежных средств.</w:t>
            </w:r>
          </w:p>
          <w:p w14:paraId="184E8D75" w14:textId="77777777" w:rsidR="002377DB" w:rsidRDefault="002377DB" w:rsidP="006414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377DB">
              <w:rPr>
                <w:rFonts w:ascii="Calibri" w:hAnsi="Calibri" w:cs="Calibri"/>
                <w:sz w:val="22"/>
                <w:szCs w:val="22"/>
              </w:rPr>
              <w:t xml:space="preserve">По мнению заявителя, эти нормы позволяют прокурору запрашивать неограниченные по объему сведения о частной жизни граждан. </w:t>
            </w:r>
          </w:p>
          <w:p w14:paraId="7B8A3E1E" w14:textId="494C89C8" w:rsidR="006E3F9E" w:rsidRPr="00CF7CD7" w:rsidRDefault="002377DB" w:rsidP="006414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377DB">
              <w:rPr>
                <w:rFonts w:ascii="Calibri" w:hAnsi="Calibri" w:cs="Calibri"/>
                <w:sz w:val="22"/>
                <w:szCs w:val="22"/>
              </w:rPr>
              <w:t>Жалоба была связана с делом, в рамках которого органы прокуратуры проводили проверку имущественного положения гражданина П. и его супруги и впоследствии обратились в суд с иском об обращении их имущества в доход государства. Поскольку проверяемые лица указали заявителя в качестве займодавца, прокуратура запросила сведения о его доходах и принадлежащих ему объектах недвижимости для установления возможности предоставления соответствующего займа. Заявитель оспорил законность этих действий, однако суды отказали в удовлетворении его требований.</w:t>
            </w:r>
          </w:p>
        </w:tc>
        <w:tc>
          <w:tcPr>
            <w:tcW w:w="3975" w:type="dxa"/>
          </w:tcPr>
          <w:p w14:paraId="52D1EA63" w14:textId="77777777" w:rsidR="002377DB" w:rsidRDefault="002377DB" w:rsidP="006414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377DB">
              <w:rPr>
                <w:rFonts w:ascii="Calibri" w:hAnsi="Calibri" w:cs="Calibri"/>
                <w:sz w:val="22"/>
                <w:szCs w:val="22"/>
              </w:rPr>
              <w:t xml:space="preserve">Суд отклонил иск по содержательным основаниям. </w:t>
            </w:r>
          </w:p>
          <w:p w14:paraId="2634641B" w14:textId="77777777" w:rsidR="002377DB" w:rsidRDefault="002377DB" w:rsidP="006414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377DB">
              <w:rPr>
                <w:rFonts w:ascii="Calibri" w:hAnsi="Calibri" w:cs="Calibri"/>
                <w:sz w:val="22"/>
                <w:szCs w:val="22"/>
              </w:rPr>
              <w:t xml:space="preserve">В частности, суд отметил, что: </w:t>
            </w:r>
          </w:p>
          <w:p w14:paraId="7404ABC8" w14:textId="77777777" w:rsidR="00975E2D" w:rsidRDefault="00B4664E" w:rsidP="002377DB">
            <w:pPr>
              <w:pStyle w:val="a7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законодательство о противодействии коррупции наделяет прокуроров специальными полномочиями по проверке законности получения денежных средств, включая право запрашивать сведения об имущественном положении проверяемых лиц, а также наводить справки у физических лиц и получать от них информацию с их согласия; </w:t>
            </w:r>
          </w:p>
          <w:p w14:paraId="784CB2A2" w14:textId="77777777" w:rsidR="00975E2D" w:rsidRDefault="00B4664E" w:rsidP="002377DB">
            <w:pPr>
              <w:pStyle w:val="a7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полномочия прокуроров по истребованию информации не являются неограниченными: законодательство запрещает запрашивать сведения, не обусловленные целями проверки или не относящиеся к ее предмету; </w:t>
            </w:r>
          </w:p>
          <w:p w14:paraId="233D00E4" w14:textId="77777777" w:rsidR="006E3F9E" w:rsidRDefault="00B4664E" w:rsidP="002377DB">
            <w:pPr>
              <w:pStyle w:val="a7"/>
              <w:numPr>
                <w:ilvl w:val="0"/>
                <w:numId w:val="4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оспариваемые нормы не предполагают произвольного применения и не нарушают права заявителя, поскольку в его деле объем полученных прокуратурой сведений </w:t>
            </w:r>
            <w:r w:rsidRPr="00B4664E">
              <w:rPr>
                <w:rFonts w:ascii="Calibri" w:hAnsi="Calibri" w:cs="Calibri"/>
                <w:sz w:val="22"/>
                <w:szCs w:val="22"/>
              </w:rPr>
              <w:lastRenderedPageBreak/>
              <w:t>соответствовал целям проверки и не выходил за пределы ее предмета.</w:t>
            </w:r>
          </w:p>
          <w:p w14:paraId="017E107E" w14:textId="723F0FC3" w:rsidR="00CD4422" w:rsidRPr="00CD4422" w:rsidRDefault="00CD4422" w:rsidP="00CD442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E3F9E" w:rsidRPr="00CF7CD7" w14:paraId="0DFD3737" w14:textId="77777777" w:rsidTr="00A96919">
        <w:tc>
          <w:tcPr>
            <w:tcW w:w="2835" w:type="dxa"/>
          </w:tcPr>
          <w:p w14:paraId="165DC277" w14:textId="3D8B2F5D" w:rsidR="006E3F9E" w:rsidRPr="00CF7CD7" w:rsidRDefault="0095166A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Определение от 22.07.2026 № 2153-О </w:t>
            </w:r>
            <w:r w:rsidRPr="0095166A">
              <w:rPr>
                <w:rFonts w:ascii="Calibri" w:hAnsi="Calibri" w:cs="Calibri"/>
                <w:sz w:val="22"/>
                <w:szCs w:val="22"/>
              </w:rPr>
              <w:t>об отказе в принятии к рассмотрению жалобы гражданина Юревича Михаила Валериевича на нарушение его конституционных прав подпунктом 8 пункта 2 статьи 235 Гражданского кодекса Российской Федерации и статьей 17 Федерального закона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127" w:type="dxa"/>
          </w:tcPr>
          <w:p w14:paraId="25FA04A8" w14:textId="2544EFD1" w:rsidR="006E3F9E" w:rsidRPr="00CF7CD7" w:rsidRDefault="00000000" w:rsidP="006E3F9E">
            <w:pPr>
              <w:rPr>
                <w:rFonts w:ascii="Calibri" w:hAnsi="Calibri" w:cs="Calibri"/>
                <w:sz w:val="22"/>
                <w:szCs w:val="22"/>
              </w:rPr>
            </w:pPr>
            <w:hyperlink r:id="rId6" w:history="1"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https://www.ksrf.ru/doc/KSRFDecision942978.pdf</w:t>
              </w:r>
            </w:hyperlink>
            <w:r w:rsidR="009516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03916811" w14:textId="7B19FEB6" w:rsidR="006E3F9E" w:rsidRPr="00CF7CD7" w:rsidRDefault="00055774" w:rsidP="006E3F9E">
            <w:pPr>
              <w:rPr>
                <w:rFonts w:ascii="Calibri" w:hAnsi="Calibri" w:cs="Calibri"/>
                <w:sz w:val="22"/>
                <w:szCs w:val="22"/>
              </w:rPr>
            </w:pPr>
            <w:r w:rsidRPr="00CF7CD7">
              <w:rPr>
                <w:rFonts w:ascii="Calibri" w:hAnsi="Calibri" w:cs="Calibri"/>
                <w:sz w:val="22"/>
                <w:szCs w:val="22"/>
              </w:rPr>
              <w:t>Конфискация имущества</w:t>
            </w:r>
          </w:p>
        </w:tc>
        <w:tc>
          <w:tcPr>
            <w:tcW w:w="3823" w:type="dxa"/>
          </w:tcPr>
          <w:p w14:paraId="3BDFAA60" w14:textId="04BFED06" w:rsidR="00CC2CF0" w:rsidRDefault="00CC2CF0" w:rsidP="00C73464">
            <w:pPr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 xml:space="preserve">Оспаривались положения ГК РФ и законодательства о контроле за </w:t>
            </w:r>
            <w:r w:rsidR="00CD4422">
              <w:rPr>
                <w:rFonts w:ascii="Calibri" w:hAnsi="Calibri" w:cs="Calibri"/>
                <w:sz w:val="22"/>
                <w:szCs w:val="22"/>
              </w:rPr>
              <w:t>расходами</w:t>
            </w:r>
            <w:r w:rsidRPr="00CC2CF0">
              <w:rPr>
                <w:rFonts w:ascii="Calibri" w:hAnsi="Calibri" w:cs="Calibri"/>
                <w:sz w:val="22"/>
                <w:szCs w:val="22"/>
              </w:rPr>
              <w:t xml:space="preserve">, предусматривающие возможность обращения в доход государства имущества, законность приобретения которого не подтверждена. </w:t>
            </w:r>
          </w:p>
          <w:p w14:paraId="75DA5DC2" w14:textId="77777777" w:rsidR="00CC2CF0" w:rsidRDefault="00CC2CF0" w:rsidP="00C73464">
            <w:pPr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 xml:space="preserve">По мнению заявителя, эти нормы позволяют обращать имущество в доход государства с нарушением установленного порядка контроля за расходами, в том числе на основании материалов прокурорской проверки и в отношении лиц, для которых предусмотрен особый порядок такого контроля. </w:t>
            </w:r>
          </w:p>
          <w:p w14:paraId="6D0216FB" w14:textId="77777777" w:rsidR="006E3F9E" w:rsidRDefault="00CC2CF0" w:rsidP="00C73464">
            <w:pPr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>Жалоба была связана с делом, в рамках которого по иску заместителя Генерального прокурора РФ в доход государства было обращено имущество, принадлежавшее заявителю, ранее замещавшему муниципальную и государственные должности, а также ряду других физических и юридических лиц. Суды установили, что приобретение указанного имущества на законные доходы не было подтверждено.</w:t>
            </w:r>
          </w:p>
          <w:p w14:paraId="0683869F" w14:textId="77777777" w:rsidR="00CC2CF0" w:rsidRDefault="00CC2CF0" w:rsidP="00C7346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C520F24" w14:textId="5F0B23C0" w:rsidR="00CC2CF0" w:rsidRPr="00CF7CD7" w:rsidRDefault="00E54D8B" w:rsidP="00C73464">
            <w:pPr>
              <w:rPr>
                <w:rFonts w:ascii="Calibri" w:hAnsi="Calibri" w:cs="Calibri"/>
                <w:sz w:val="22"/>
                <w:szCs w:val="22"/>
              </w:rPr>
            </w:pPr>
            <w:r w:rsidRPr="00E54D8B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NB. </w:t>
            </w:r>
            <w:r w:rsidRPr="00E54D8B">
              <w:rPr>
                <w:rFonts w:ascii="Calibri" w:hAnsi="Calibri" w:cs="Calibri"/>
                <w:sz w:val="22"/>
                <w:szCs w:val="22"/>
              </w:rPr>
              <w:t>Дело связано с жалобой</w:t>
            </w:r>
            <w:r w:rsidR="00CD4422">
              <w:rPr>
                <w:rFonts w:ascii="Calibri" w:hAnsi="Calibri" w:cs="Calibri"/>
                <w:sz w:val="22"/>
                <w:szCs w:val="22"/>
              </w:rPr>
              <w:t xml:space="preserve"> другого заявителя</w:t>
            </w:r>
            <w:r w:rsidRPr="00E54D8B">
              <w:rPr>
                <w:rFonts w:ascii="Calibri" w:hAnsi="Calibri" w:cs="Calibri"/>
                <w:sz w:val="22"/>
                <w:szCs w:val="22"/>
              </w:rPr>
              <w:t>, поданной в связи с тем же спором об обращении имущества в доход государства (см. Определение от 22.07.2026 № 2162-О).</w:t>
            </w:r>
          </w:p>
        </w:tc>
        <w:tc>
          <w:tcPr>
            <w:tcW w:w="3975" w:type="dxa"/>
          </w:tcPr>
          <w:p w14:paraId="76174C6C" w14:textId="77777777" w:rsidR="00CC2CF0" w:rsidRDefault="00CC2CF0" w:rsidP="00C73464">
            <w:pPr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lastRenderedPageBreak/>
              <w:t>Суд отклонил иск по содержательным основаниям.</w:t>
            </w:r>
          </w:p>
          <w:p w14:paraId="7FA01B3A" w14:textId="1F7315F8" w:rsidR="00CC2CF0" w:rsidRDefault="00CC2CF0" w:rsidP="00C73464">
            <w:pPr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>В частности, суд отметил, что:</w:t>
            </w:r>
          </w:p>
          <w:p w14:paraId="76DFC1A7" w14:textId="77777777" w:rsidR="00975E2D" w:rsidRDefault="00975E2D" w:rsidP="00CC2CF0">
            <w:pPr>
              <w:pStyle w:val="a7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 xml:space="preserve">основанием для обращения имущества в доход государства может выступать не только несоответствие расходов законным доходам при отсутствии подтверждения законности происхождения средств, но и установление факта приобретения имущества в результате совершения противоправных деяний коррупционной направленности, включая нарушение антикоррупционных запретов; </w:t>
            </w:r>
          </w:p>
          <w:p w14:paraId="03D2B171" w14:textId="44EDEE67" w:rsidR="00975E2D" w:rsidRDefault="00975E2D" w:rsidP="00CC2CF0">
            <w:pPr>
              <w:pStyle w:val="a7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 xml:space="preserve">обращение имущества в доход государства в связи с совершением коррупционных правонарушений допускается в том числе в отношении лиц, для которых установлен особый порядок контроля за расходами; </w:t>
            </w:r>
          </w:p>
          <w:p w14:paraId="41D38E2D" w14:textId="77777777" w:rsidR="006E3F9E" w:rsidRDefault="00975E2D" w:rsidP="00CC2CF0">
            <w:pPr>
              <w:pStyle w:val="a7"/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 xml:space="preserve">если требование прокурора основано на совершении конкретных коррупционных </w:t>
            </w:r>
            <w:r w:rsidRPr="00975E2D">
              <w:rPr>
                <w:rFonts w:ascii="Calibri" w:hAnsi="Calibri" w:cs="Calibri"/>
                <w:sz w:val="22"/>
                <w:szCs w:val="22"/>
              </w:rPr>
              <w:lastRenderedPageBreak/>
              <w:t>правонарушений, он должен доказать факт их совершения и причинно-следственную связь между ними и приобретением имущества. В качестве доказательств могут использоваться материалы прокурорской проверки, которые подлежат оценке судом на общих основаниях и не имеют заранее установленной доказательственной силы.</w:t>
            </w:r>
          </w:p>
          <w:p w14:paraId="731BD668" w14:textId="1255E22E" w:rsidR="00CD4422" w:rsidRPr="00CD4422" w:rsidRDefault="00CD4422" w:rsidP="00CD442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E3F9E" w:rsidRPr="00CF7CD7" w14:paraId="017CFDB3" w14:textId="77777777" w:rsidTr="00A96919">
        <w:tc>
          <w:tcPr>
            <w:tcW w:w="2835" w:type="dxa"/>
          </w:tcPr>
          <w:p w14:paraId="0F96A0C8" w14:textId="6A632CB4" w:rsidR="006E3F9E" w:rsidRPr="00CF7CD7" w:rsidRDefault="0095166A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Определение от 22.07.2026 № 2162-О </w:t>
            </w:r>
            <w:r w:rsidRPr="0095166A">
              <w:rPr>
                <w:rFonts w:ascii="Calibri" w:hAnsi="Calibri" w:cs="Calibri"/>
                <w:sz w:val="22"/>
                <w:szCs w:val="22"/>
              </w:rPr>
              <w:t xml:space="preserve">об отказе в принятии к рассмотрению жалобы гражданки Белоусовой Ирины Борисовны на нарушение ее конституционных прав подпунктом 8 пункта 2 статьи 235 и пунктом 1 статьи 256 Гражданского кодекса Российской Федерации, статьей 34 Семейного кодекса Российской Федерации и статьей 17 Федерального закона «О контроле за соответствием расходов лиц, замещающих государственные </w:t>
            </w:r>
            <w:r w:rsidRPr="0095166A">
              <w:rPr>
                <w:rFonts w:ascii="Calibri" w:hAnsi="Calibri" w:cs="Calibri"/>
                <w:sz w:val="22"/>
                <w:szCs w:val="22"/>
              </w:rPr>
              <w:lastRenderedPageBreak/>
              <w:t>должности, и иных лиц их доходам»</w:t>
            </w:r>
          </w:p>
        </w:tc>
        <w:tc>
          <w:tcPr>
            <w:tcW w:w="2127" w:type="dxa"/>
          </w:tcPr>
          <w:p w14:paraId="20A2C923" w14:textId="1C9310E0" w:rsidR="006E3F9E" w:rsidRPr="00CF7CD7" w:rsidRDefault="00000000" w:rsidP="006E3F9E">
            <w:pPr>
              <w:rPr>
                <w:rFonts w:ascii="Calibri" w:hAnsi="Calibri" w:cs="Calibri"/>
                <w:sz w:val="22"/>
                <w:szCs w:val="22"/>
              </w:rPr>
            </w:pPr>
            <w:hyperlink r:id="rId7" w:history="1"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https://www.ksrf.ru/doc/KSRFDecision942759.pdf</w:t>
              </w:r>
            </w:hyperlink>
            <w:r w:rsidR="009516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200B0B33" w14:textId="790ACA58" w:rsidR="00D06DE1" w:rsidRPr="00CF7CD7" w:rsidRDefault="00055774" w:rsidP="006E3F9E">
            <w:pPr>
              <w:rPr>
                <w:rFonts w:ascii="Calibri" w:hAnsi="Calibri" w:cs="Calibri"/>
                <w:sz w:val="22"/>
                <w:szCs w:val="22"/>
              </w:rPr>
            </w:pPr>
            <w:r w:rsidRPr="00CF7CD7">
              <w:rPr>
                <w:rFonts w:ascii="Calibri" w:hAnsi="Calibri" w:cs="Calibri"/>
                <w:sz w:val="22"/>
                <w:szCs w:val="22"/>
              </w:rPr>
              <w:t>Конфискация имущества</w:t>
            </w:r>
          </w:p>
        </w:tc>
        <w:tc>
          <w:tcPr>
            <w:tcW w:w="3823" w:type="dxa"/>
          </w:tcPr>
          <w:p w14:paraId="189FEA63" w14:textId="3A6EDB04" w:rsidR="00CC2CF0" w:rsidRDefault="00CC2CF0" w:rsidP="00D06DE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 xml:space="preserve">Оспаривались положения ГК РФ, СК РФ и законодательства о контроле за </w:t>
            </w:r>
            <w:r w:rsidR="00CD4422">
              <w:rPr>
                <w:rFonts w:ascii="Calibri" w:hAnsi="Calibri" w:cs="Calibri"/>
                <w:sz w:val="22"/>
                <w:szCs w:val="22"/>
              </w:rPr>
              <w:t>расходами</w:t>
            </w:r>
            <w:r w:rsidRPr="00CC2CF0">
              <w:rPr>
                <w:rFonts w:ascii="Calibri" w:hAnsi="Calibri" w:cs="Calibri"/>
                <w:sz w:val="22"/>
                <w:szCs w:val="22"/>
              </w:rPr>
              <w:t xml:space="preserve">, регулирующие режим совместной собственности супругов и обращение в доход государства имущества, законность приобретения которого не подтверждена. </w:t>
            </w:r>
          </w:p>
          <w:p w14:paraId="06019D03" w14:textId="77777777" w:rsidR="00CC2CF0" w:rsidRDefault="00CC2CF0" w:rsidP="00D06DE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 xml:space="preserve">По мнению заявительницы, эти нормы позволяют обращать имущество в доход государства с нарушением установленного порядка контроля за расходами, в том числе на основании материалов прокурорской проверки и в отношении лиц, для которых предусмотрен особый порядок такого контроля, а также признавать супругов указанных лиц номинальными владельцами имущества. </w:t>
            </w:r>
          </w:p>
          <w:p w14:paraId="484181B4" w14:textId="77777777" w:rsidR="006E3F9E" w:rsidRDefault="00CC2CF0" w:rsidP="00D06DE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C2CF0">
              <w:rPr>
                <w:rFonts w:ascii="Calibri" w:hAnsi="Calibri" w:cs="Calibri"/>
                <w:sz w:val="22"/>
                <w:szCs w:val="22"/>
              </w:rPr>
              <w:t xml:space="preserve">Жалоба была связана с делом, в рамках которого по иску заместителя </w:t>
            </w:r>
            <w:r w:rsidRPr="00CC2CF0">
              <w:rPr>
                <w:rFonts w:ascii="Calibri" w:hAnsi="Calibri" w:cs="Calibri"/>
                <w:sz w:val="22"/>
                <w:szCs w:val="22"/>
              </w:rPr>
              <w:lastRenderedPageBreak/>
              <w:t>Генерального прокурора РФ в доход государства было обращено имущество, принадлежавшее заявительнице, супруг которой ранее замещал государственные должности, а также ряду других физических и юридических лиц. Суды установили, что супруг заявительницы формально передал ей доли в уставных капиталах нескольких коммерческих организаций, однако фактически продолжал управлять ими. Приобретение имущества на законные доходы не было подтверждено.</w:t>
            </w:r>
          </w:p>
          <w:p w14:paraId="361DB50A" w14:textId="77777777" w:rsidR="00CC2CF0" w:rsidRDefault="00CC2CF0" w:rsidP="00D06DE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B961F1" w14:textId="05549894" w:rsidR="00CC2CF0" w:rsidRPr="00CF7CD7" w:rsidRDefault="00E54D8B" w:rsidP="00D06DE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54D8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NB. </w:t>
            </w:r>
            <w:r w:rsidRPr="00E54D8B">
              <w:rPr>
                <w:rFonts w:ascii="Calibri" w:hAnsi="Calibri" w:cs="Calibri"/>
                <w:sz w:val="22"/>
                <w:szCs w:val="22"/>
              </w:rPr>
              <w:t xml:space="preserve">Дело связано с жалобой </w:t>
            </w:r>
            <w:r w:rsidR="00CD4422">
              <w:rPr>
                <w:rFonts w:ascii="Calibri" w:hAnsi="Calibri" w:cs="Calibri"/>
                <w:sz w:val="22"/>
                <w:szCs w:val="22"/>
              </w:rPr>
              <w:t>другого заявителя</w:t>
            </w:r>
            <w:r w:rsidRPr="00E54D8B">
              <w:rPr>
                <w:rFonts w:ascii="Calibri" w:hAnsi="Calibri" w:cs="Calibri"/>
                <w:sz w:val="22"/>
                <w:szCs w:val="22"/>
              </w:rPr>
              <w:t>, поданной в связи с тем же спором об обращении имущества в доход государства (см. Определение от 22.07.2026 № 2153-О).</w:t>
            </w:r>
          </w:p>
        </w:tc>
        <w:tc>
          <w:tcPr>
            <w:tcW w:w="3975" w:type="dxa"/>
          </w:tcPr>
          <w:p w14:paraId="16073031" w14:textId="77777777" w:rsidR="00304D8A" w:rsidRPr="00304D8A" w:rsidRDefault="00304D8A" w:rsidP="00304D8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4D8A">
              <w:rPr>
                <w:rFonts w:ascii="Calibri" w:hAnsi="Calibri" w:cs="Calibri"/>
                <w:sz w:val="22"/>
                <w:szCs w:val="22"/>
              </w:rPr>
              <w:lastRenderedPageBreak/>
              <w:t>Суд отклонил иск по содержательным основаниям.</w:t>
            </w:r>
          </w:p>
          <w:p w14:paraId="2CD0870B" w14:textId="77777777" w:rsidR="00304D8A" w:rsidRPr="00304D8A" w:rsidRDefault="00304D8A" w:rsidP="00304D8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4D8A">
              <w:rPr>
                <w:rFonts w:ascii="Calibri" w:hAnsi="Calibri" w:cs="Calibri"/>
                <w:sz w:val="22"/>
                <w:szCs w:val="22"/>
              </w:rPr>
              <w:t>В частности, суд отметил, что:</w:t>
            </w:r>
          </w:p>
          <w:p w14:paraId="56D97029" w14:textId="77777777" w:rsidR="00304D8A" w:rsidRPr="00304D8A" w:rsidRDefault="00304D8A" w:rsidP="00304D8A">
            <w:pPr>
              <w:pStyle w:val="a7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4D8A">
              <w:rPr>
                <w:rFonts w:ascii="Calibri" w:hAnsi="Calibri" w:cs="Calibri"/>
                <w:sz w:val="22"/>
                <w:szCs w:val="22"/>
              </w:rPr>
              <w:t>основанием для обращения имущества в доход государства может выступать не только несоответствие расходов законным доходам при отсутствии подтверждения законности происхождения средств, но и установление факта приобретения имущества в результате совершения противоправных деяний коррупционной направленности, включая нарушение антикоррупционных запретов;</w:t>
            </w:r>
          </w:p>
          <w:p w14:paraId="6EB0B374" w14:textId="77777777" w:rsidR="00304D8A" w:rsidRPr="00304D8A" w:rsidRDefault="00304D8A" w:rsidP="00304D8A">
            <w:pPr>
              <w:pStyle w:val="a7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4D8A">
              <w:rPr>
                <w:rFonts w:ascii="Calibri" w:hAnsi="Calibri" w:cs="Calibri"/>
                <w:sz w:val="22"/>
                <w:szCs w:val="22"/>
              </w:rPr>
              <w:lastRenderedPageBreak/>
              <w:t>имущество, приобретенное в результате коррупционных правонарушений, не подлежит обращению в доход государства, если оно было отчуждено добросовестному приобретателю, который не знал, не мог и не должен был знать о его происхождении. При этом допускается взыскание стоимости такого имущества с лица, совершившего коррупционное правонарушение, а также установление фактической принадлежности формально отчужденного имущества этому лицу и (или) членам его семьи;</w:t>
            </w:r>
          </w:p>
          <w:p w14:paraId="7CEF4026" w14:textId="4CBE2A8C" w:rsidR="006E3F9E" w:rsidRPr="008A6DD9" w:rsidRDefault="00304D8A" w:rsidP="00304D8A">
            <w:pPr>
              <w:pStyle w:val="a7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04D8A">
              <w:rPr>
                <w:rFonts w:ascii="Calibri" w:hAnsi="Calibri" w:cs="Calibri"/>
                <w:sz w:val="22"/>
                <w:szCs w:val="22"/>
              </w:rPr>
              <w:t>если требование прокурора основано на совершении конкретных коррупционных правонарушений, он должен доказать факт их совершения и причинно-следственную связь между ними и приобретением имущества. В качестве доказательств могут использоваться материалы прокурорской проверки, которые подлежат оценке судом на общих основаниях.</w:t>
            </w:r>
          </w:p>
        </w:tc>
      </w:tr>
      <w:tr w:rsidR="006E3F9E" w:rsidRPr="00CF7CD7" w14:paraId="0224250A" w14:textId="77777777" w:rsidTr="00A96919">
        <w:tc>
          <w:tcPr>
            <w:tcW w:w="2835" w:type="dxa"/>
          </w:tcPr>
          <w:p w14:paraId="512994D4" w14:textId="001C5738" w:rsidR="006E3F9E" w:rsidRPr="00CF7CD7" w:rsidRDefault="0095166A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Определение от 22.07.2026 № 2354-О </w:t>
            </w:r>
            <w:r w:rsidRPr="0095166A">
              <w:rPr>
                <w:rFonts w:ascii="Calibri" w:hAnsi="Calibri" w:cs="Calibri"/>
                <w:sz w:val="22"/>
                <w:szCs w:val="22"/>
              </w:rPr>
              <w:t xml:space="preserve">об отказе в принятии к рассмотрению жалобы гражданки </w:t>
            </w:r>
            <w:proofErr w:type="spellStart"/>
            <w:r w:rsidRPr="0095166A">
              <w:rPr>
                <w:rFonts w:ascii="Calibri" w:hAnsi="Calibri" w:cs="Calibri"/>
                <w:sz w:val="22"/>
                <w:szCs w:val="22"/>
              </w:rPr>
              <w:t>Касаджик</w:t>
            </w:r>
            <w:proofErr w:type="spellEnd"/>
            <w:r w:rsidRPr="0095166A">
              <w:rPr>
                <w:rFonts w:ascii="Calibri" w:hAnsi="Calibri" w:cs="Calibri"/>
                <w:sz w:val="22"/>
                <w:szCs w:val="22"/>
              </w:rPr>
              <w:t xml:space="preserve"> Ларисы Геннадьевны на нарушение ее конституционных прав статьей 27</w:t>
            </w:r>
            <w:r w:rsidRPr="00304D8A">
              <w:rPr>
                <w:rFonts w:ascii="Calibri" w:hAnsi="Calibri" w:cs="Calibri"/>
                <w:sz w:val="22"/>
                <w:szCs w:val="22"/>
                <w:vertAlign w:val="superscript"/>
              </w:rPr>
              <w:t>1</w:t>
            </w:r>
            <w:r w:rsidRPr="0095166A">
              <w:rPr>
                <w:rFonts w:ascii="Calibri" w:hAnsi="Calibri" w:cs="Calibri"/>
                <w:sz w:val="22"/>
                <w:szCs w:val="22"/>
              </w:rPr>
              <w:t xml:space="preserve"> Федерального закона «О муниципальной службе в Российской Федерации»</w:t>
            </w:r>
          </w:p>
        </w:tc>
        <w:tc>
          <w:tcPr>
            <w:tcW w:w="2127" w:type="dxa"/>
          </w:tcPr>
          <w:p w14:paraId="433F5D89" w14:textId="4B6D6521" w:rsidR="006E3F9E" w:rsidRPr="00CF7CD7" w:rsidRDefault="00000000" w:rsidP="006E3F9E">
            <w:pPr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https://www.ksrf.ru/doc/KSRFDecision943691.pdf</w:t>
              </w:r>
            </w:hyperlink>
            <w:r w:rsidR="009516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0E3A83C4" w14:textId="77777777" w:rsidR="00055774" w:rsidRDefault="00055774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Дисциплинарная ответственность</w:t>
            </w:r>
          </w:p>
          <w:p w14:paraId="55333954" w14:textId="77777777" w:rsidR="009717A2" w:rsidRDefault="009717A2" w:rsidP="006E3F9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F42669" w14:textId="0632896C" w:rsidR="009717A2" w:rsidRPr="00CF7CD7" w:rsidRDefault="009717A2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Конфликт интересов</w:t>
            </w:r>
          </w:p>
        </w:tc>
        <w:tc>
          <w:tcPr>
            <w:tcW w:w="3823" w:type="dxa"/>
          </w:tcPr>
          <w:p w14:paraId="36D96A92" w14:textId="77777777" w:rsidR="009717A2" w:rsidRDefault="009717A2" w:rsidP="000C733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 xml:space="preserve">Оспаривались положения законодательства о муниципальной службе, регулирующие порядок применения взысканий за несоблюдение антикоррупционных требований. </w:t>
            </w:r>
          </w:p>
          <w:p w14:paraId="458E17D6" w14:textId="77777777" w:rsidR="009717A2" w:rsidRDefault="009717A2" w:rsidP="000C733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 xml:space="preserve">По мнению заявительницы, эти нормы допускают увольнение муниципального служащего в связи с утратой доверия без установления всех обстоятельств дела, в том числе соблюдения процедуры привлечения к дисциплинарной ответственности, а также позволяют применять два взыскания за одно и то же правонарушение. </w:t>
            </w:r>
          </w:p>
          <w:p w14:paraId="2E94BF2A" w14:textId="77777777" w:rsidR="006E3F9E" w:rsidRDefault="009717A2" w:rsidP="000C733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>Жалоба была связана с делом, в рамках которого заявительница, являвшаяся муниципальной служащей, была привлечена к дисциплинарной ответственности в виде выговора за нарушение требований о предотвращении и урегулировании конфликта интересов, несмотря на рекомендацию соответствующей комиссии об увольнении в связи с утратой доверия. Впоследствии по административному иску прокурора суд обязал представителя нанимателя уволить заявительницу в связи с утратой доверия, а распоряжение о применении выговора было признано незаконным.</w:t>
            </w:r>
          </w:p>
          <w:p w14:paraId="61727B96" w14:textId="4DDA2A1A" w:rsidR="00CD4422" w:rsidRPr="00CF7CD7" w:rsidRDefault="00CD4422" w:rsidP="000C733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</w:tcPr>
          <w:p w14:paraId="598B816E" w14:textId="77777777" w:rsidR="009717A2" w:rsidRDefault="009717A2" w:rsidP="000C733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Суд отклонил иск по содержательным и формальным основаниям. </w:t>
            </w:r>
          </w:p>
          <w:p w14:paraId="54E32748" w14:textId="77777777" w:rsidR="009717A2" w:rsidRDefault="009717A2" w:rsidP="000C733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 xml:space="preserve">В частности, суд отметил, что: </w:t>
            </w:r>
          </w:p>
          <w:p w14:paraId="156AF0D3" w14:textId="77777777" w:rsidR="009717A2" w:rsidRDefault="009717A2" w:rsidP="009717A2">
            <w:pPr>
              <w:pStyle w:val="a7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 xml:space="preserve">законодательство о муниципальной службе предусматривает увольнение в связи с утратой доверия за совершение определенных коррупционных правонарушений, включая несоблюдение требований о предотвращении и урегулировании конфликта интересов; </w:t>
            </w:r>
          </w:p>
          <w:p w14:paraId="657D7B21" w14:textId="772F7228" w:rsidR="009717A2" w:rsidRDefault="009717A2" w:rsidP="009717A2">
            <w:pPr>
              <w:pStyle w:val="a7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>применение такого взыскания не может быть произвольным и требует учета характера и тяжести совершенного правонарушения, обстоятельств его совершения и иных значимых факторов;</w:t>
            </w:r>
          </w:p>
          <w:p w14:paraId="7FFC03A1" w14:textId="6048FF4F" w:rsidR="006E3F9E" w:rsidRPr="009717A2" w:rsidRDefault="009717A2" w:rsidP="009717A2">
            <w:pPr>
              <w:pStyle w:val="a7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17A2">
              <w:rPr>
                <w:rFonts w:ascii="Calibri" w:hAnsi="Calibri" w:cs="Calibri"/>
                <w:sz w:val="22"/>
                <w:szCs w:val="22"/>
              </w:rPr>
              <w:t>проверка соблюдения порядка привлечения заявительницы к дисциплинарной ответственности и оценка обоснованности судебных решений по ее делу не относятся к компетенции КС РФ.</w:t>
            </w:r>
          </w:p>
        </w:tc>
      </w:tr>
      <w:tr w:rsidR="005E5B53" w:rsidRPr="00CF7CD7" w14:paraId="346CE0FD" w14:textId="77777777" w:rsidTr="00A96919">
        <w:tc>
          <w:tcPr>
            <w:tcW w:w="2835" w:type="dxa"/>
          </w:tcPr>
          <w:p w14:paraId="1CD68BD4" w14:textId="031BF5A5" w:rsidR="005E5B53" w:rsidRDefault="005E5B53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Определение от 22.07.2026 № 2408-О </w:t>
            </w:r>
            <w:r w:rsidRPr="005E5B53">
              <w:rPr>
                <w:rFonts w:ascii="Calibri" w:hAnsi="Calibri" w:cs="Calibri"/>
                <w:sz w:val="22"/>
                <w:szCs w:val="22"/>
              </w:rPr>
              <w:t xml:space="preserve">об отказе в принятии к рассмотрению жалобы граждан Раджабова </w:t>
            </w:r>
            <w:proofErr w:type="spellStart"/>
            <w:r w:rsidRPr="005E5B53">
              <w:rPr>
                <w:rFonts w:ascii="Calibri" w:hAnsi="Calibri" w:cs="Calibri"/>
                <w:sz w:val="22"/>
                <w:szCs w:val="22"/>
              </w:rPr>
              <w:t>Магомедэмина</w:t>
            </w:r>
            <w:proofErr w:type="spellEnd"/>
            <w:r w:rsidRPr="005E5B5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5E5B53">
              <w:rPr>
                <w:rFonts w:ascii="Calibri" w:hAnsi="Calibri" w:cs="Calibri"/>
                <w:sz w:val="22"/>
                <w:szCs w:val="22"/>
              </w:rPr>
              <w:t>Гасановича</w:t>
            </w:r>
            <w:proofErr w:type="spellEnd"/>
            <w:r w:rsidRPr="005E5B53">
              <w:rPr>
                <w:rFonts w:ascii="Calibri" w:hAnsi="Calibri" w:cs="Calibri"/>
                <w:sz w:val="22"/>
                <w:szCs w:val="22"/>
              </w:rPr>
              <w:t xml:space="preserve"> и Раджабова Хизри-Наби </w:t>
            </w:r>
            <w:proofErr w:type="spellStart"/>
            <w:r w:rsidRPr="005E5B53">
              <w:rPr>
                <w:rFonts w:ascii="Calibri" w:hAnsi="Calibri" w:cs="Calibri"/>
                <w:sz w:val="22"/>
                <w:szCs w:val="22"/>
              </w:rPr>
              <w:t>Магомедэминовича</w:t>
            </w:r>
            <w:proofErr w:type="spellEnd"/>
            <w:r w:rsidRPr="005E5B53">
              <w:rPr>
                <w:rFonts w:ascii="Calibri" w:hAnsi="Calibri" w:cs="Calibri"/>
                <w:sz w:val="22"/>
                <w:szCs w:val="22"/>
              </w:rPr>
              <w:t xml:space="preserve"> на нарушение их конституционных прав статьей 159 Уголовного кодекса Российской Федерации, статьями 65, 66 и 75 Уголовно-процессуального кодекса Российской Федерации</w:t>
            </w:r>
          </w:p>
        </w:tc>
        <w:tc>
          <w:tcPr>
            <w:tcW w:w="2127" w:type="dxa"/>
          </w:tcPr>
          <w:p w14:paraId="6DBEFC6F" w14:textId="2EF2B3AE" w:rsidR="005E5B53" w:rsidRDefault="00000000" w:rsidP="006E3F9E">
            <w:hyperlink r:id="rId9" w:history="1">
              <w:r w:rsidR="005E5B53" w:rsidRPr="005E5B53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https://www.ksrf.ru/doc/KSRFDecision941152.pdf</w:t>
              </w:r>
            </w:hyperlink>
            <w:r w:rsidR="005E5B53">
              <w:t xml:space="preserve"> </w:t>
            </w:r>
          </w:p>
        </w:tc>
        <w:tc>
          <w:tcPr>
            <w:tcW w:w="2270" w:type="dxa"/>
          </w:tcPr>
          <w:p w14:paraId="52E73169" w14:textId="1667524D" w:rsidR="005E5B53" w:rsidRDefault="005E5B53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3823" w:type="dxa"/>
          </w:tcPr>
          <w:p w14:paraId="68BC6B26" w14:textId="77777777" w:rsidR="001E7D88" w:rsidRDefault="001E7D88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 xml:space="preserve">Оспаривались положения УК РФ об ответственности за мошенничество, а также положения УПК РФ о порядке рассмотрения заявлений об отводе судьи и прокурора и недопустимости доказательств. </w:t>
            </w:r>
          </w:p>
          <w:p w14:paraId="5FC612D7" w14:textId="77777777" w:rsidR="001E7D88" w:rsidRDefault="001E7D88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 xml:space="preserve">По мнению заявителей, эти нормы допускают вынесение обвинительного приговора за получение заработной платы при наличии вступивших в законную силу актов государственных органов и судебных решений по гражданским делам, использование недопустимых доказательств, оставление без рассмотрения заявлений об отводе судьи и прокурора, а также включение в размер хищения сумм удержанного и уплаченного НДФЛ. </w:t>
            </w:r>
          </w:p>
          <w:p w14:paraId="1FCF9E66" w14:textId="77777777" w:rsidR="00CD4422" w:rsidRDefault="001E7D88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 xml:space="preserve">Жалоба была связана с делом, в рамках которого заявители, являвшиеся отцом и сыном, были осуждены за мошенничество в крупном размере, совершенное группой лиц по предварительному сговору, а отец </w:t>
            </w:r>
            <w:r w:rsidR="00CD4422">
              <w:rPr>
                <w:rFonts w:ascii="Calibri" w:hAnsi="Calibri" w:cs="Calibri"/>
                <w:sz w:val="22"/>
                <w:szCs w:val="22"/>
              </w:rPr>
              <w:t xml:space="preserve">– </w:t>
            </w:r>
            <w:r w:rsidRPr="001E7D88">
              <w:rPr>
                <w:rFonts w:ascii="Calibri" w:hAnsi="Calibri" w:cs="Calibri"/>
                <w:sz w:val="22"/>
                <w:szCs w:val="22"/>
              </w:rPr>
              <w:t xml:space="preserve">также с использованием служебного положения. Суды установили, что отец, занимавший должность директора школы, фиктивно трудоустроил сына на должности учителя, сторожа и лаборанта. При этом сын фактически не выполнял </w:t>
            </w:r>
            <w:r w:rsidRPr="001E7D88">
              <w:rPr>
                <w:rFonts w:ascii="Calibri" w:hAnsi="Calibri" w:cs="Calibri"/>
                <w:sz w:val="22"/>
                <w:szCs w:val="22"/>
              </w:rPr>
              <w:lastRenderedPageBreak/>
              <w:t>трудовых обязанностей, но получал заработную плату за счет средств муниципального бюджета.</w:t>
            </w:r>
          </w:p>
          <w:p w14:paraId="0A5F6DC7" w14:textId="0F3263CB" w:rsidR="008A6DD9" w:rsidRPr="00B4664E" w:rsidRDefault="008A6DD9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</w:tcPr>
          <w:p w14:paraId="3780B5A7" w14:textId="77777777" w:rsidR="001E7D88" w:rsidRDefault="001E7D88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Суд отклонил иск по содержательным основаниям. </w:t>
            </w:r>
          </w:p>
          <w:p w14:paraId="3B8FACE0" w14:textId="77777777" w:rsidR="001E7D88" w:rsidRDefault="001E7D88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 xml:space="preserve">В частности, суд отметил, что: </w:t>
            </w:r>
          </w:p>
          <w:p w14:paraId="0581BE7B" w14:textId="77777777" w:rsidR="001E7D88" w:rsidRPr="001E7D88" w:rsidRDefault="001E7D88" w:rsidP="001E7D88">
            <w:pPr>
              <w:pStyle w:val="a7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 xml:space="preserve">положения УК РФ о мошенничестве не содержат неопределенности в части признаков преступления и применяются во взаимосвязи с общими положениями уголовного законодательства о вине и основаниях уголовной ответственности; </w:t>
            </w:r>
          </w:p>
          <w:p w14:paraId="7119EF81" w14:textId="77777777" w:rsidR="001E7D88" w:rsidRPr="001E7D88" w:rsidRDefault="001E7D88" w:rsidP="001E7D88">
            <w:pPr>
              <w:pStyle w:val="a7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 xml:space="preserve">при определении размера хищения, совершенного путем обмана о наличии оснований для начисления заработной платы, суммы НДФЛ, удержанные и уплаченные налоговым агентом, не учитываются. Соответствующее правило прямо закреплено в пункте 5 примечаний к статье 158 УК РФ; </w:t>
            </w:r>
          </w:p>
          <w:p w14:paraId="0A031C99" w14:textId="5D751E58" w:rsidR="005E5B53" w:rsidRPr="001E7D88" w:rsidRDefault="001E7D88" w:rsidP="001E7D88">
            <w:pPr>
              <w:pStyle w:val="a7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E7D88">
              <w:rPr>
                <w:rFonts w:ascii="Calibri" w:hAnsi="Calibri" w:cs="Calibri"/>
                <w:sz w:val="22"/>
                <w:szCs w:val="22"/>
              </w:rPr>
              <w:t>положения УПК РФ не допускают произвольного разрешения заявлений об отводе судьи и прокурора и требуют обоснования соответствующих решений с учетом обстоятельств дела. Доказательства, полученные с нарушением уголовно-</w:t>
            </w:r>
            <w:r w:rsidRPr="001E7D88">
              <w:rPr>
                <w:rFonts w:ascii="Calibri" w:hAnsi="Calibri" w:cs="Calibri"/>
                <w:sz w:val="22"/>
                <w:szCs w:val="22"/>
              </w:rPr>
              <w:lastRenderedPageBreak/>
              <w:t>процессуального законодательства, не могут использоваться для обоснования обвинения.</w:t>
            </w:r>
          </w:p>
        </w:tc>
      </w:tr>
      <w:tr w:rsidR="006E3F9E" w:rsidRPr="00CF7CD7" w14:paraId="789BC17C" w14:textId="77777777" w:rsidTr="00A96919">
        <w:tc>
          <w:tcPr>
            <w:tcW w:w="2835" w:type="dxa"/>
          </w:tcPr>
          <w:p w14:paraId="196C2451" w14:textId="486D1890" w:rsidR="006E3F9E" w:rsidRPr="00CF7CD7" w:rsidRDefault="0095166A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Определение от 22.07.2026 № 2409-О </w:t>
            </w:r>
            <w:r w:rsidRPr="0095166A">
              <w:rPr>
                <w:rFonts w:ascii="Calibri" w:hAnsi="Calibri" w:cs="Calibri"/>
                <w:sz w:val="22"/>
                <w:szCs w:val="22"/>
              </w:rPr>
              <w:t>об отказе в принятии к рассмотрению жалобы гражданки Степановой Ольги Николаевны на нарушение ее конституционных прав статьями 17 и 285 Уголовного кодекса Российской Федерации</w:t>
            </w:r>
          </w:p>
        </w:tc>
        <w:tc>
          <w:tcPr>
            <w:tcW w:w="2127" w:type="dxa"/>
          </w:tcPr>
          <w:p w14:paraId="64B9F038" w14:textId="2A477C7C" w:rsidR="006E3F9E" w:rsidRPr="00CF7CD7" w:rsidRDefault="00000000" w:rsidP="006E3F9E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history="1"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</w:t>
              </w:r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D</w:t>
              </w:r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ecision941153.pdf</w:t>
              </w:r>
            </w:hyperlink>
            <w:r w:rsidR="009516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4C418868" w14:textId="69A3BC3E" w:rsidR="006E3F9E" w:rsidRPr="00CF7CD7" w:rsidRDefault="00055774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3823" w:type="dxa"/>
          </w:tcPr>
          <w:p w14:paraId="60AD70F5" w14:textId="77777777" w:rsidR="00304D8A" w:rsidRDefault="00B4664E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Оспаривались положения УК РФ о совокупности преступлений и ответственности за злоупотребление должностными полномочиями. </w:t>
            </w:r>
          </w:p>
          <w:p w14:paraId="5F8780CE" w14:textId="77777777" w:rsidR="00304D8A" w:rsidRDefault="00B4664E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По мнению заявительницы, эти нормы допускают одновременную квалификацию действий как мошенничества с использованием служебного положения и злоупотребления должностными полномочиями, несмотря на совпадение отдельных признаков указанных преступлений, что приводит к повторному привлечению к уголовной ответственности за одни и те же действия. </w:t>
            </w:r>
          </w:p>
          <w:p w14:paraId="431B71F3" w14:textId="77777777" w:rsidR="00CD4422" w:rsidRDefault="00B4664E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Жалоба была связана с делом, в рамках которого заявительница, являвшаяся следователем, была осуждена за мошенничество с использованием служебного положения и злоупотребление должностными полномочиями. Суды установили, что она получила от потерпевшего по расследуемому ею уголовному делу 140 тыс. руб. под видом займов, не намереваясь возвращать денежные средства. При этом, имея личную и корыстную заинтересованность, заявительница </w:t>
            </w:r>
            <w:r w:rsidRPr="00B4664E">
              <w:rPr>
                <w:rFonts w:ascii="Calibri" w:hAnsi="Calibri" w:cs="Calibri"/>
                <w:sz w:val="22"/>
                <w:szCs w:val="22"/>
              </w:rPr>
              <w:lastRenderedPageBreak/>
              <w:t>не устранилась от расследования дела, что повлекло затягивание сроков следствия, признание ряда доказательств недопустимыми и существенное нарушение прав участников уголовного судопроизводства.</w:t>
            </w:r>
          </w:p>
          <w:p w14:paraId="091AE57C" w14:textId="136856D6" w:rsidR="008A6DD9" w:rsidRPr="00CF7CD7" w:rsidRDefault="008A6DD9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</w:tcPr>
          <w:p w14:paraId="24CE9365" w14:textId="77777777" w:rsidR="00B4664E" w:rsidRDefault="00B4664E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Суд отклонил иск по содержательным основаниям. </w:t>
            </w:r>
          </w:p>
          <w:p w14:paraId="74B2CDA5" w14:textId="0A882A61" w:rsidR="00B4664E" w:rsidRDefault="00B4664E" w:rsidP="00190D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В частности, суд отметил, что: </w:t>
            </w:r>
          </w:p>
          <w:p w14:paraId="7AE5DB4A" w14:textId="77777777" w:rsidR="00B4664E" w:rsidRDefault="00B4664E" w:rsidP="00B4664E">
            <w:pPr>
              <w:pStyle w:val="a7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принцип недопустимости повторного осуждения за одно преступление исключает квалификацию одного деяния по нескольким статьям уголовного закона, если соответствующие нормы соотносятся как общая и специальная либо как целое и часть; </w:t>
            </w:r>
          </w:p>
          <w:p w14:paraId="47BF840D" w14:textId="77777777" w:rsidR="00B4664E" w:rsidRDefault="00B4664E" w:rsidP="00B4664E">
            <w:pPr>
              <w:pStyle w:val="a7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мошенничество с использованием служебного положения сочетает признаки хищения и злоупотребления возможностями, обусловленными должностным статусом лица; </w:t>
            </w:r>
          </w:p>
          <w:p w14:paraId="67E28882" w14:textId="1C96296A" w:rsidR="006E3F9E" w:rsidRPr="00B4664E" w:rsidRDefault="00B4664E" w:rsidP="00B4664E">
            <w:pPr>
              <w:pStyle w:val="a7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664E">
              <w:rPr>
                <w:rFonts w:ascii="Calibri" w:hAnsi="Calibri" w:cs="Calibri"/>
                <w:sz w:val="22"/>
                <w:szCs w:val="22"/>
              </w:rPr>
              <w:t xml:space="preserve">если должностное лицо, используя служебные полномочия, наряду с хищением имущества совершает другие незаконные действия, связанные со злоупотреблением полномочиями из корыстной или иной личной </w:t>
            </w:r>
            <w:r w:rsidRPr="00B4664E">
              <w:rPr>
                <w:rFonts w:ascii="Calibri" w:hAnsi="Calibri" w:cs="Calibri"/>
                <w:sz w:val="22"/>
                <w:szCs w:val="22"/>
              </w:rPr>
              <w:lastRenderedPageBreak/>
              <w:t>заинтересованности, содеянное подлежит квалификации по совокупности преступлений.</w:t>
            </w:r>
          </w:p>
        </w:tc>
      </w:tr>
      <w:tr w:rsidR="006E3F9E" w:rsidRPr="00CF7CD7" w14:paraId="18BF29D1" w14:textId="77777777" w:rsidTr="00A96919">
        <w:tc>
          <w:tcPr>
            <w:tcW w:w="2835" w:type="dxa"/>
          </w:tcPr>
          <w:p w14:paraId="26E46F8A" w14:textId="3C2DF9EF" w:rsidR="006E3F9E" w:rsidRPr="00CF7CD7" w:rsidRDefault="0095166A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Определение от 2</w:t>
            </w:r>
            <w:r w:rsidR="00C82051">
              <w:rPr>
                <w:rFonts w:ascii="Calibri" w:hAnsi="Calibri" w:cs="Calibri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sz w:val="22"/>
                <w:szCs w:val="22"/>
              </w:rPr>
              <w:t>.0</w:t>
            </w:r>
            <w:r w:rsidR="00C82051">
              <w:rPr>
                <w:rFonts w:ascii="Calibri" w:hAnsi="Calibri" w:cs="Calibri"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sz w:val="22"/>
                <w:szCs w:val="22"/>
              </w:rPr>
              <w:t>.2026 № 2</w:t>
            </w:r>
            <w:r w:rsidR="00032A0F">
              <w:rPr>
                <w:rFonts w:ascii="Calibri" w:hAnsi="Calibri" w:cs="Calibri"/>
                <w:sz w:val="22"/>
                <w:szCs w:val="22"/>
              </w:rPr>
              <w:t>530</w:t>
            </w:r>
            <w:r>
              <w:rPr>
                <w:rFonts w:ascii="Calibri" w:hAnsi="Calibri" w:cs="Calibri"/>
                <w:sz w:val="22"/>
                <w:szCs w:val="22"/>
              </w:rPr>
              <w:t>-О</w:t>
            </w:r>
            <w:r w:rsidR="00032A0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32A0F" w:rsidRPr="00032A0F">
              <w:rPr>
                <w:rFonts w:ascii="Calibri" w:hAnsi="Calibri" w:cs="Calibri"/>
                <w:sz w:val="22"/>
                <w:szCs w:val="22"/>
              </w:rPr>
              <w:t xml:space="preserve">об отказе в принятии к рассмотрению жалобы гражданина </w:t>
            </w:r>
            <w:proofErr w:type="spellStart"/>
            <w:r w:rsidR="00032A0F" w:rsidRPr="00032A0F">
              <w:rPr>
                <w:rFonts w:ascii="Calibri" w:hAnsi="Calibri" w:cs="Calibri"/>
                <w:sz w:val="22"/>
                <w:szCs w:val="22"/>
              </w:rPr>
              <w:t>Шленчака</w:t>
            </w:r>
            <w:proofErr w:type="spellEnd"/>
            <w:r w:rsidR="00032A0F" w:rsidRPr="00032A0F">
              <w:rPr>
                <w:rFonts w:ascii="Calibri" w:hAnsi="Calibri" w:cs="Calibri"/>
                <w:sz w:val="22"/>
                <w:szCs w:val="22"/>
              </w:rPr>
              <w:t xml:space="preserve"> Александра Алексеевича на нарушение его конституционных прав частью первой статьи 291 Уголовного кодекса Российской Федерации</w:t>
            </w:r>
          </w:p>
        </w:tc>
        <w:tc>
          <w:tcPr>
            <w:tcW w:w="2127" w:type="dxa"/>
          </w:tcPr>
          <w:p w14:paraId="2497CBEA" w14:textId="36E16CA3" w:rsidR="006E3F9E" w:rsidRPr="00CF7CD7" w:rsidRDefault="00000000" w:rsidP="006E3F9E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history="1">
              <w:r w:rsidR="0095166A" w:rsidRPr="004E7A51">
                <w:rPr>
                  <w:rStyle w:val="ad"/>
                  <w:rFonts w:ascii="Calibri" w:hAnsi="Calibri" w:cs="Calibri"/>
                  <w:sz w:val="22"/>
                  <w:szCs w:val="22"/>
                </w:rPr>
                <w:t>https://www.ksrf.ru/doc/KSRFDecision945232.pdf</w:t>
              </w:r>
            </w:hyperlink>
            <w:r w:rsidR="009516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</w:tcPr>
          <w:p w14:paraId="6E768E1F" w14:textId="66FE5E71" w:rsidR="006E3F9E" w:rsidRPr="00CF7CD7" w:rsidRDefault="00055774" w:rsidP="006E3F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3823" w:type="dxa"/>
          </w:tcPr>
          <w:p w14:paraId="35DF83F3" w14:textId="655C8163" w:rsidR="00975E2D" w:rsidRDefault="00975E2D" w:rsidP="007260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 xml:space="preserve">Оспаривалась </w:t>
            </w:r>
            <w:r w:rsidR="008A6DD9">
              <w:rPr>
                <w:rFonts w:ascii="Calibri" w:hAnsi="Calibri" w:cs="Calibri"/>
                <w:sz w:val="22"/>
                <w:szCs w:val="22"/>
              </w:rPr>
              <w:t>часть 1</w:t>
            </w:r>
            <w:r w:rsidRPr="00975E2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A6DD9">
              <w:rPr>
                <w:rFonts w:ascii="Calibri" w:hAnsi="Calibri" w:cs="Calibri"/>
                <w:sz w:val="22"/>
                <w:szCs w:val="22"/>
              </w:rPr>
              <w:t>статьи </w:t>
            </w:r>
            <w:r w:rsidRPr="00975E2D">
              <w:rPr>
                <w:rFonts w:ascii="Calibri" w:hAnsi="Calibri" w:cs="Calibri"/>
                <w:sz w:val="22"/>
                <w:szCs w:val="22"/>
              </w:rPr>
              <w:t xml:space="preserve">291 УК РФ об ответственности за дачу взятки. </w:t>
            </w:r>
          </w:p>
          <w:p w14:paraId="5704F96F" w14:textId="77777777" w:rsidR="00975E2D" w:rsidRDefault="00975E2D" w:rsidP="007260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>По мнению заявителя, эта норма позволяет квалифицировать деяние как дачу взятки без установления конкретного взяткополучателя, его должностных полномочий, противоправного характера получения вознаграждения и связи его передачи с совершением действий (бездействием) по службе.</w:t>
            </w:r>
          </w:p>
          <w:p w14:paraId="2A07E6B9" w14:textId="77777777" w:rsidR="008A6DD9" w:rsidRDefault="00975E2D" w:rsidP="008A6D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>Жалоба была связана с делом, в рамках которого заявитель был осужден, в том числе за покушение на дачу взятки должностному лицу через посредника в крупном размере. После исчерпания внутригосударственных средств судебной защиты заявитель неоднократно обращался в ВС РФ с требованиями о пересмотре судебных решений.</w:t>
            </w:r>
          </w:p>
          <w:p w14:paraId="55372B5A" w14:textId="2592F236" w:rsidR="008A6DD9" w:rsidRPr="00CF7CD7" w:rsidRDefault="008A6DD9" w:rsidP="008A6DD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5" w:type="dxa"/>
          </w:tcPr>
          <w:p w14:paraId="0C566B1E" w14:textId="77777777" w:rsidR="00975E2D" w:rsidRDefault="00975E2D" w:rsidP="007260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 xml:space="preserve">Суд отклонил иск по формальным основаниям. </w:t>
            </w:r>
          </w:p>
          <w:p w14:paraId="408711B5" w14:textId="6A58289A" w:rsidR="006E3F9E" w:rsidRPr="00CF7CD7" w:rsidRDefault="00975E2D" w:rsidP="00975E2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75E2D">
              <w:rPr>
                <w:rFonts w:ascii="Calibri" w:hAnsi="Calibri" w:cs="Calibri"/>
                <w:sz w:val="22"/>
                <w:szCs w:val="22"/>
              </w:rPr>
              <w:t>КС РФ указал, что жалоба подана с пропуском установленного годичного срока для обращения в Конституционный Суд РФ. Последующие обращения заявителя в ВС РФ, оставленные без рассмотрения, не свидетельствуют о повторном применении оспариваемой нормы и не являются основанием для исчисления срока обращения в КС РФ заново.</w:t>
            </w:r>
          </w:p>
        </w:tc>
      </w:tr>
    </w:tbl>
    <w:p w14:paraId="3E084D19" w14:textId="77777777" w:rsidR="002C0E08" w:rsidRPr="002C0E08" w:rsidRDefault="002C0E08" w:rsidP="008A6DD9"/>
    <w:sectPr w:rsidR="002C0E08" w:rsidRPr="002C0E08" w:rsidSect="008A6DD9">
      <w:pgSz w:w="16838" w:h="11906" w:orient="landscape"/>
      <w:pgMar w:top="130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E7A4F"/>
    <w:multiLevelType w:val="hybridMultilevel"/>
    <w:tmpl w:val="FB0EE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30B7E"/>
    <w:multiLevelType w:val="hybridMultilevel"/>
    <w:tmpl w:val="35008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26FE7"/>
    <w:multiLevelType w:val="hybridMultilevel"/>
    <w:tmpl w:val="67BAAD90"/>
    <w:lvl w:ilvl="0" w:tplc="7FD6A390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A10EA"/>
    <w:multiLevelType w:val="multilevel"/>
    <w:tmpl w:val="2EDC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7F2169"/>
    <w:multiLevelType w:val="multilevel"/>
    <w:tmpl w:val="D2C2E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EA146E"/>
    <w:multiLevelType w:val="multilevel"/>
    <w:tmpl w:val="0472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076B0"/>
    <w:multiLevelType w:val="hybridMultilevel"/>
    <w:tmpl w:val="388CE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538C0"/>
    <w:multiLevelType w:val="hybridMultilevel"/>
    <w:tmpl w:val="BDE0D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43D7E"/>
    <w:multiLevelType w:val="hybridMultilevel"/>
    <w:tmpl w:val="ABCC3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81B2E"/>
    <w:multiLevelType w:val="hybridMultilevel"/>
    <w:tmpl w:val="DAB4B57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62193128"/>
    <w:multiLevelType w:val="hybridMultilevel"/>
    <w:tmpl w:val="244CB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B68C2"/>
    <w:multiLevelType w:val="hybridMultilevel"/>
    <w:tmpl w:val="4B20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7671">
    <w:abstractNumId w:val="5"/>
  </w:num>
  <w:num w:numId="2" w16cid:durableId="914555518">
    <w:abstractNumId w:val="7"/>
  </w:num>
  <w:num w:numId="3" w16cid:durableId="939071534">
    <w:abstractNumId w:val="2"/>
  </w:num>
  <w:num w:numId="4" w16cid:durableId="973604702">
    <w:abstractNumId w:val="10"/>
  </w:num>
  <w:num w:numId="5" w16cid:durableId="1531337959">
    <w:abstractNumId w:val="8"/>
  </w:num>
  <w:num w:numId="6" w16cid:durableId="1316760950">
    <w:abstractNumId w:val="9"/>
  </w:num>
  <w:num w:numId="7" w16cid:durableId="189953600">
    <w:abstractNumId w:val="6"/>
  </w:num>
  <w:num w:numId="8" w16cid:durableId="162285592">
    <w:abstractNumId w:val="0"/>
  </w:num>
  <w:num w:numId="9" w16cid:durableId="1900701997">
    <w:abstractNumId w:val="3"/>
  </w:num>
  <w:num w:numId="10" w16cid:durableId="511186152">
    <w:abstractNumId w:val="4"/>
  </w:num>
  <w:num w:numId="11" w16cid:durableId="1054042431">
    <w:abstractNumId w:val="11"/>
  </w:num>
  <w:num w:numId="12" w16cid:durableId="1559128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E08"/>
    <w:rsid w:val="000000E5"/>
    <w:rsid w:val="00032A0F"/>
    <w:rsid w:val="00047A0E"/>
    <w:rsid w:val="00055774"/>
    <w:rsid w:val="000B3963"/>
    <w:rsid w:val="000C733E"/>
    <w:rsid w:val="0012110C"/>
    <w:rsid w:val="00190DFF"/>
    <w:rsid w:val="00191B44"/>
    <w:rsid w:val="001E6AAA"/>
    <w:rsid w:val="001E7D88"/>
    <w:rsid w:val="002377DB"/>
    <w:rsid w:val="002A75F9"/>
    <w:rsid w:val="002C0E08"/>
    <w:rsid w:val="00304D8A"/>
    <w:rsid w:val="0040034F"/>
    <w:rsid w:val="004308D0"/>
    <w:rsid w:val="00443F25"/>
    <w:rsid w:val="00481B3A"/>
    <w:rsid w:val="004F5746"/>
    <w:rsid w:val="00506028"/>
    <w:rsid w:val="005E5B53"/>
    <w:rsid w:val="006414F2"/>
    <w:rsid w:val="0064628D"/>
    <w:rsid w:val="006A751E"/>
    <w:rsid w:val="006E3F9E"/>
    <w:rsid w:val="0072607B"/>
    <w:rsid w:val="007B5929"/>
    <w:rsid w:val="00852FF6"/>
    <w:rsid w:val="008561D0"/>
    <w:rsid w:val="00872141"/>
    <w:rsid w:val="008A6DD9"/>
    <w:rsid w:val="008F03F8"/>
    <w:rsid w:val="0095166A"/>
    <w:rsid w:val="009717A2"/>
    <w:rsid w:val="00975E2D"/>
    <w:rsid w:val="009F2C53"/>
    <w:rsid w:val="00A36D1A"/>
    <w:rsid w:val="00A73A35"/>
    <w:rsid w:val="00AA477B"/>
    <w:rsid w:val="00B07C20"/>
    <w:rsid w:val="00B14E18"/>
    <w:rsid w:val="00B4664E"/>
    <w:rsid w:val="00B51765"/>
    <w:rsid w:val="00B54953"/>
    <w:rsid w:val="00BC7E2F"/>
    <w:rsid w:val="00C21AD6"/>
    <w:rsid w:val="00C73464"/>
    <w:rsid w:val="00C82051"/>
    <w:rsid w:val="00CC2CF0"/>
    <w:rsid w:val="00CD4422"/>
    <w:rsid w:val="00CF7CD7"/>
    <w:rsid w:val="00D06DE1"/>
    <w:rsid w:val="00DB7A20"/>
    <w:rsid w:val="00E54D8B"/>
    <w:rsid w:val="00EF0F36"/>
    <w:rsid w:val="00F4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8772"/>
  <w15:chartTrackingRefBased/>
  <w15:docId w15:val="{EB81311A-D937-47F1-B49F-1ACA8D95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E08"/>
  </w:style>
  <w:style w:type="paragraph" w:styleId="1">
    <w:name w:val="heading 1"/>
    <w:basedOn w:val="a"/>
    <w:next w:val="a"/>
    <w:link w:val="10"/>
    <w:uiPriority w:val="9"/>
    <w:qFormat/>
    <w:rsid w:val="002C0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E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E0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E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E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E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E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0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E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E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E0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E0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0E0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C0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C0E08"/>
    <w:rPr>
      <w:color w:val="467886" w:themeColor="hyperlink"/>
      <w:u w:val="single"/>
    </w:rPr>
  </w:style>
  <w:style w:type="paragraph" w:styleId="ae">
    <w:name w:val="Normal (Web)"/>
    <w:basedOn w:val="a"/>
    <w:uiPriority w:val="99"/>
    <w:unhideWhenUsed/>
    <w:rsid w:val="002C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Unresolved Mention"/>
    <w:basedOn w:val="a0"/>
    <w:uiPriority w:val="99"/>
    <w:semiHidden/>
    <w:unhideWhenUsed/>
    <w:rsid w:val="002C0E08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B5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dq2pgselectionanchorcontainer">
    <w:name w:val="pdq2pg_selectionanchorcontainer"/>
    <w:basedOn w:val="a"/>
    <w:rsid w:val="00B5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0">
    <w:name w:val="Strong"/>
    <w:basedOn w:val="a0"/>
    <w:uiPriority w:val="22"/>
    <w:qFormat/>
    <w:rsid w:val="00DB7A20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CF7CD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0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0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84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99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0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srf.ru/doc/KSRFDecision94369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srf.ru/doc/KSRFDecision942759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srf.ru/doc/KSRFDecision942978.pdf" TargetMode="External"/><Relationship Id="rId11" Type="http://schemas.openxmlformats.org/officeDocument/2006/relationships/hyperlink" Target="https://www.ksrf.ru/doc/KSRFDecision945232.pdf" TargetMode="External"/><Relationship Id="rId5" Type="http://schemas.openxmlformats.org/officeDocument/2006/relationships/hyperlink" Target="https://www.ksrf.ru/doc/KSRFDecision942633.pdf" TargetMode="External"/><Relationship Id="rId10" Type="http://schemas.openxmlformats.org/officeDocument/2006/relationships/hyperlink" Target="https://www.ksrf.ru/doc/KSRFDecision94115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srf.ru/doc/KSRFDecision94115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8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G</dc:creator>
  <cp:keywords/>
  <dc:description/>
  <cp:lastModifiedBy>Natalie G</cp:lastModifiedBy>
  <cp:revision>8</cp:revision>
  <dcterms:created xsi:type="dcterms:W3CDTF">2026-10-20T17:34:00Z</dcterms:created>
  <dcterms:modified xsi:type="dcterms:W3CDTF">2026-10-22T08:52:00Z</dcterms:modified>
</cp:coreProperties>
</file>